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4C7C5F" w:rsidR="00525270" w:rsidRPr="00A3024E" w:rsidRDefault="007A44A1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bCs/>
          <w:color w:val="000000"/>
        </w:rPr>
      </w:pPr>
      <w:r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 wp14:anchorId="42471889" wp14:editId="7DD09F8B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901065" cy="1089025"/>
            <wp:effectExtent l="0" t="0" r="0" b="0"/>
            <wp:wrapTight wrapText="bothSides">
              <wp:wrapPolygon edited="0">
                <wp:start x="0" y="0"/>
                <wp:lineTo x="0" y="21159"/>
                <wp:lineTo x="21006" y="21159"/>
                <wp:lineTo x="21006" y="0"/>
                <wp:lineTo x="0" y="0"/>
              </wp:wrapPolygon>
            </wp:wrapTight>
            <wp:docPr id="845032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5F3" w:rsidRPr="00A3024E">
        <w:rPr>
          <w:rFonts w:eastAsia="Calibri"/>
          <w:b/>
          <w:bCs/>
          <w:color w:val="000000"/>
        </w:rPr>
        <w:t xml:space="preserve">CV of </w:t>
      </w:r>
      <w:r w:rsidR="00C345F3" w:rsidRPr="00A3024E">
        <w:rPr>
          <w:rFonts w:eastAsia="Calibri"/>
          <w:b/>
          <w:bCs/>
        </w:rPr>
        <w:t>Name</w:t>
      </w:r>
    </w:p>
    <w:p w14:paraId="00000002" w14:textId="25429D2F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0000000E" w14:textId="23AE0D99" w:rsidR="00525270" w:rsidRPr="00AD2F05" w:rsidRDefault="00C345F3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79482D" w:rsidRPr="004C0312">
        <w:rPr>
          <w:rFonts w:eastAsia="Calibri"/>
          <w:b/>
          <w:bCs/>
          <w:color w:val="000000"/>
        </w:rPr>
        <w:t>Dr. Rupa Sengupta.</w:t>
      </w:r>
      <w:r w:rsidRPr="004C0312">
        <w:rPr>
          <w:rFonts w:eastAsia="Calibri"/>
          <w:b/>
          <w:bCs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0F" w14:textId="6FC07EEA" w:rsidR="00525270" w:rsidRPr="00AD2F05" w:rsidRDefault="00C345F3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Pr="00AD2F05">
        <w:rPr>
          <w:rFonts w:eastAsia="Calibri"/>
          <w:color w:val="000000"/>
        </w:rPr>
        <w:tab/>
      </w:r>
      <w:r w:rsidR="0079482D" w:rsidRPr="004C0312">
        <w:rPr>
          <w:rFonts w:eastAsia="Calibri"/>
          <w:b/>
          <w:bCs/>
          <w:color w:val="000000"/>
        </w:rPr>
        <w:t>Assistant Professor.</w:t>
      </w:r>
      <w:r w:rsidRPr="004C0312">
        <w:rPr>
          <w:rFonts w:eastAsia="Calibri"/>
          <w:b/>
          <w:bCs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48BFB2C0" w14:textId="62E80A77" w:rsidR="00EB0F90" w:rsidRPr="00EB0F90" w:rsidRDefault="00C345F3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b/>
          <w:bCs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F44990">
        <w:rPr>
          <w:rFonts w:eastAsia="Calibri"/>
          <w:color w:val="000000"/>
        </w:rPr>
        <w:t xml:space="preserve"> </w:t>
      </w:r>
      <w:r w:rsidR="00EB0F90">
        <w:rPr>
          <w:rFonts w:eastAsia="Calibri"/>
          <w:color w:val="000000"/>
        </w:rPr>
        <w:t>:</w:t>
      </w:r>
      <w:r w:rsidR="00EB0F90" w:rsidRPr="00EB0F90">
        <w:rPr>
          <w:rFonts w:eastAsia="Calibri"/>
          <w:b/>
          <w:bCs/>
          <w:color w:val="000000"/>
        </w:rPr>
        <w:t>Dr. Rupa Sengupta.</w:t>
      </w:r>
    </w:p>
    <w:p w14:paraId="72849874" w14:textId="3A1B8F47" w:rsidR="0094282F" w:rsidRDefault="00EB0F90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rPr>
          <w:rFonts w:eastAsia="Calibri"/>
          <w:color w:val="000000"/>
        </w:rPr>
      </w:pPr>
      <w:r w:rsidRPr="00EB0F90">
        <w:rPr>
          <w:rFonts w:eastAsia="Calibri"/>
          <w:color w:val="000000"/>
        </w:rPr>
        <w:t xml:space="preserve">Assistant </w:t>
      </w:r>
      <w:r>
        <w:rPr>
          <w:rFonts w:eastAsia="Calibri"/>
          <w:color w:val="000000"/>
        </w:rPr>
        <w:t xml:space="preserve">Professor, Department of </w:t>
      </w:r>
      <w:proofErr w:type="spellStart"/>
      <w:r>
        <w:rPr>
          <w:rFonts w:eastAsia="Calibri"/>
          <w:color w:val="000000"/>
        </w:rPr>
        <w:t>Pharmacognosy,School</w:t>
      </w:r>
      <w:proofErr w:type="spellEnd"/>
      <w:r>
        <w:rPr>
          <w:rFonts w:eastAsia="Calibri"/>
          <w:color w:val="000000"/>
        </w:rPr>
        <w:t xml:space="preserve"> of Pharmaceutical Sciences, </w:t>
      </w:r>
      <w:proofErr w:type="spellStart"/>
      <w:r>
        <w:rPr>
          <w:rFonts w:eastAsia="Calibri"/>
          <w:color w:val="000000"/>
        </w:rPr>
        <w:t>Girijananda</w:t>
      </w:r>
      <w:proofErr w:type="spellEnd"/>
      <w:r>
        <w:rPr>
          <w:rFonts w:eastAsia="Calibri"/>
          <w:color w:val="000000"/>
        </w:rPr>
        <w:t xml:space="preserve"> Chowdhury </w:t>
      </w:r>
      <w:proofErr w:type="spellStart"/>
      <w:r>
        <w:rPr>
          <w:rFonts w:eastAsia="Calibri"/>
          <w:color w:val="000000"/>
        </w:rPr>
        <w:t>University,Guwahati,Assam.</w:t>
      </w:r>
      <w:r w:rsidR="00F44990">
        <w:rPr>
          <w:rFonts w:eastAsia="Calibri"/>
          <w:color w:val="000000"/>
        </w:rPr>
        <w:t>India</w:t>
      </w:r>
      <w:proofErr w:type="spellEnd"/>
      <w:r w:rsidR="00F44990">
        <w:rPr>
          <w:rFonts w:eastAsia="Calibri"/>
          <w:color w:val="000000"/>
        </w:rPr>
        <w:t>.</w:t>
      </w:r>
    </w:p>
    <w:p w14:paraId="00000013" w14:textId="082593C8" w:rsidR="00525270" w:rsidRPr="00AD2F05" w:rsidRDefault="00C345F3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Mobile</w:t>
      </w:r>
      <w:r w:rsidR="00267C0C" w:rsidRPr="00AD2F05">
        <w:rPr>
          <w:rFonts w:eastAsia="Calibri"/>
          <w:color w:val="000000"/>
        </w:rPr>
        <w:t xml:space="preserve"> No.</w:t>
      </w:r>
      <w:r w:rsidRPr="00AD2F05">
        <w:rPr>
          <w:rFonts w:eastAsia="Calibri"/>
          <w:color w:val="000000"/>
        </w:rPr>
        <w:t xml:space="preserve">: </w:t>
      </w:r>
      <w:r w:rsidR="00F44990">
        <w:rPr>
          <w:rFonts w:eastAsia="Calibri"/>
          <w:color w:val="000000"/>
        </w:rPr>
        <w:t xml:space="preserve">+91 </w:t>
      </w:r>
      <w:r w:rsidR="0079482D">
        <w:rPr>
          <w:rFonts w:eastAsia="Calibri"/>
          <w:color w:val="000000"/>
        </w:rPr>
        <w:t>9904348668</w:t>
      </w:r>
    </w:p>
    <w:p w14:paraId="0A76CE1C" w14:textId="326F1365" w:rsidR="00267C0C" w:rsidRPr="00AD2F05" w:rsidRDefault="00267C0C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</w:t>
      </w:r>
      <w:r w:rsidR="00F460B4" w:rsidRPr="00AD2F05">
        <w:rPr>
          <w:rFonts w:eastAsia="Calibri"/>
          <w:color w:val="000000"/>
        </w:rPr>
        <w:t xml:space="preserve"> </w:t>
      </w:r>
      <w:r w:rsidRPr="00AD2F05">
        <w:rPr>
          <w:rFonts w:eastAsia="Calibri"/>
          <w:color w:val="000000"/>
        </w:rPr>
        <w:t>WA No:</w:t>
      </w:r>
      <w:r w:rsidR="00F44990" w:rsidRPr="00F44990">
        <w:rPr>
          <w:rFonts w:eastAsia="Calibri"/>
          <w:color w:val="000000"/>
        </w:rPr>
        <w:t xml:space="preserve"> </w:t>
      </w:r>
      <w:r w:rsidR="00F44990">
        <w:rPr>
          <w:rFonts w:eastAsia="Calibri"/>
          <w:color w:val="000000"/>
        </w:rPr>
        <w:t>+91 9904348668</w:t>
      </w:r>
    </w:p>
    <w:p w14:paraId="00000014" w14:textId="3D48AB35" w:rsidR="00525270" w:rsidRPr="00AD2F05" w:rsidRDefault="00267C0C" w:rsidP="00942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="0094282F">
        <w:rPr>
          <w:rFonts w:eastAsia="Calibri"/>
          <w:color w:val="000000"/>
        </w:rPr>
        <w:t xml:space="preserve">             </w:t>
      </w:r>
      <w:r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79482D">
        <w:rPr>
          <w:rFonts w:eastAsia="Calibri"/>
          <w:color w:val="000000"/>
        </w:rPr>
        <w:t>rupa</w:t>
      </w:r>
      <w:r w:rsidR="00D30BE3">
        <w:rPr>
          <w:rFonts w:eastAsia="Calibri"/>
          <w:color w:val="000000"/>
        </w:rPr>
        <w:t>_pharmag@gcuniversity.ac.in</w:t>
      </w:r>
    </w:p>
    <w:p w14:paraId="0000001A" w14:textId="3EEEC03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B" w14:textId="1FBCDE60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="00A3024E">
        <w:rPr>
          <w:rFonts w:eastAsia="Calibri"/>
          <w:color w:val="000000"/>
        </w:rPr>
        <w:t xml:space="preserve">  01/03/1978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F44990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color w:val="000000"/>
          <w:u w:val="single"/>
        </w:rPr>
      </w:pPr>
      <w:r w:rsidRPr="00F44990">
        <w:rPr>
          <w:b/>
        </w:rPr>
        <w:t>Educational Qualifications:</w:t>
      </w:r>
    </w:p>
    <w:tbl>
      <w:tblPr>
        <w:tblW w:w="9895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710"/>
        <w:gridCol w:w="1710"/>
        <w:gridCol w:w="2353"/>
        <w:gridCol w:w="3407"/>
      </w:tblGrid>
      <w:tr w:rsidR="00267C0C" w:rsidRPr="00AD2F05" w14:paraId="4D07C6A4" w14:textId="77777777" w:rsidTr="00CF4AD1">
        <w:trPr>
          <w:trHeight w:val="239"/>
        </w:trPr>
        <w:tc>
          <w:tcPr>
            <w:tcW w:w="715" w:type="dxa"/>
            <w:tcBorders>
              <w:bottom w:val="nil"/>
            </w:tcBorders>
          </w:tcPr>
          <w:p w14:paraId="3851FF6F" w14:textId="77777777" w:rsidR="00267C0C" w:rsidRPr="00CF4AD1" w:rsidRDefault="00267C0C" w:rsidP="00871CD5">
            <w:pPr>
              <w:pStyle w:val="TableParagraph"/>
              <w:ind w:left="10" w:right="72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1710" w:type="dxa"/>
            <w:tcBorders>
              <w:bottom w:val="nil"/>
            </w:tcBorders>
          </w:tcPr>
          <w:p w14:paraId="3CC121F0" w14:textId="77777777" w:rsidR="00267C0C" w:rsidRPr="00CF4AD1" w:rsidRDefault="00267C0C" w:rsidP="00871CD5">
            <w:pPr>
              <w:pStyle w:val="TableParagraph"/>
              <w:ind w:left="189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Examination Passed</w:t>
            </w:r>
          </w:p>
        </w:tc>
        <w:tc>
          <w:tcPr>
            <w:tcW w:w="1710" w:type="dxa"/>
            <w:tcBorders>
              <w:bottom w:val="nil"/>
            </w:tcBorders>
          </w:tcPr>
          <w:p w14:paraId="583FBB25" w14:textId="01B9096A" w:rsidR="00267C0C" w:rsidRPr="00CF4AD1" w:rsidRDefault="00267C0C" w:rsidP="00871CD5">
            <w:pPr>
              <w:pStyle w:val="TableParagraph"/>
              <w:ind w:left="169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Year of passin</w:t>
            </w:r>
            <w:r w:rsidR="00CF4AD1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353" w:type="dxa"/>
            <w:tcBorders>
              <w:bottom w:val="nil"/>
            </w:tcBorders>
          </w:tcPr>
          <w:p w14:paraId="1FFB54CF" w14:textId="77777777" w:rsidR="00267C0C" w:rsidRPr="00CF4AD1" w:rsidRDefault="00267C0C" w:rsidP="00871CD5">
            <w:pPr>
              <w:pStyle w:val="TableParagraph"/>
              <w:ind w:left="188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Board / Council /</w:t>
            </w:r>
          </w:p>
        </w:tc>
        <w:tc>
          <w:tcPr>
            <w:tcW w:w="3407" w:type="dxa"/>
            <w:tcBorders>
              <w:bottom w:val="nil"/>
            </w:tcBorders>
          </w:tcPr>
          <w:p w14:paraId="07F13EED" w14:textId="77777777" w:rsidR="00267C0C" w:rsidRPr="00CF4AD1" w:rsidRDefault="00267C0C" w:rsidP="005862A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267C0C" w:rsidRPr="00AD2F05" w14:paraId="3810382F" w14:textId="77777777" w:rsidTr="00CF4AD1">
        <w:trPr>
          <w:trHeight w:val="243"/>
        </w:trPr>
        <w:tc>
          <w:tcPr>
            <w:tcW w:w="715" w:type="dxa"/>
            <w:tcBorders>
              <w:top w:val="nil"/>
              <w:bottom w:val="nil"/>
            </w:tcBorders>
          </w:tcPr>
          <w:p w14:paraId="3E5C526D" w14:textId="042880A0" w:rsidR="00267C0C" w:rsidRPr="00CF4AD1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6D2F90F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6A9B002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14:paraId="06D20470" w14:textId="77777777" w:rsidR="00267C0C" w:rsidRPr="00CF4AD1" w:rsidRDefault="00267C0C" w:rsidP="00871CD5">
            <w:pPr>
              <w:pStyle w:val="TableParagraph"/>
              <w:ind w:left="188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4200E9A5" w14:textId="77777777" w:rsidR="00267C0C" w:rsidRPr="00CF4AD1" w:rsidRDefault="00267C0C" w:rsidP="00871CD5">
            <w:pPr>
              <w:pStyle w:val="TableParagraph"/>
              <w:ind w:left="188"/>
              <w:jc w:val="center"/>
              <w:rPr>
                <w:b/>
                <w:bCs/>
                <w:sz w:val="24"/>
                <w:szCs w:val="24"/>
              </w:rPr>
            </w:pPr>
            <w:r w:rsidRPr="00CF4AD1">
              <w:rPr>
                <w:b/>
                <w:bCs/>
                <w:sz w:val="24"/>
                <w:szCs w:val="24"/>
              </w:rPr>
              <w:t>Specialization</w:t>
            </w:r>
          </w:p>
        </w:tc>
      </w:tr>
      <w:tr w:rsidR="00267C0C" w:rsidRPr="00AD2F05" w14:paraId="5ACD12B1" w14:textId="77777777" w:rsidTr="00CF4AD1">
        <w:trPr>
          <w:trHeight w:val="238"/>
        </w:trPr>
        <w:tc>
          <w:tcPr>
            <w:tcW w:w="715" w:type="dxa"/>
            <w:tcBorders>
              <w:top w:val="nil"/>
              <w:bottom w:val="nil"/>
            </w:tcBorders>
          </w:tcPr>
          <w:p w14:paraId="6148235C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7817AC8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D5015E3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</w:tcPr>
          <w:p w14:paraId="74646706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4AD14EE9" w14:textId="77777777" w:rsidR="00267C0C" w:rsidRPr="00CF4AD1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67C0C" w:rsidRPr="00AD2F05" w14:paraId="415D4E4B" w14:textId="77777777" w:rsidTr="00CF4AD1">
        <w:trPr>
          <w:trHeight w:val="80"/>
        </w:trPr>
        <w:tc>
          <w:tcPr>
            <w:tcW w:w="715" w:type="dxa"/>
            <w:tcBorders>
              <w:top w:val="nil"/>
            </w:tcBorders>
          </w:tcPr>
          <w:p w14:paraId="0852E62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6F54DF9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26130AF0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14:paraId="4397538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14:paraId="1F6D5B8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175E00BE" w14:textId="77777777" w:rsidTr="00CF4AD1">
        <w:trPr>
          <w:trHeight w:val="729"/>
        </w:trPr>
        <w:tc>
          <w:tcPr>
            <w:tcW w:w="715" w:type="dxa"/>
          </w:tcPr>
          <w:p w14:paraId="33915D93" w14:textId="77777777" w:rsidR="00267C0C" w:rsidRPr="0094282F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ABFB16F" w14:textId="77777777" w:rsidR="00267C0C" w:rsidRPr="0094282F" w:rsidRDefault="00267C0C" w:rsidP="00871CD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HSLC/10</w:t>
            </w:r>
            <w:r w:rsidRPr="0094282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94282F">
              <w:rPr>
                <w:b/>
                <w:bCs/>
                <w:sz w:val="24"/>
                <w:szCs w:val="24"/>
              </w:rPr>
              <w:t xml:space="preserve"> Std.</w:t>
            </w:r>
          </w:p>
        </w:tc>
        <w:tc>
          <w:tcPr>
            <w:tcW w:w="1710" w:type="dxa"/>
          </w:tcPr>
          <w:p w14:paraId="5706D1C7" w14:textId="7010F929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2353" w:type="dxa"/>
          </w:tcPr>
          <w:p w14:paraId="3BAAB30F" w14:textId="3E9C5D88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</w:t>
            </w:r>
          </w:p>
        </w:tc>
        <w:tc>
          <w:tcPr>
            <w:tcW w:w="3407" w:type="dxa"/>
          </w:tcPr>
          <w:p w14:paraId="1EA41247" w14:textId="6D4142EB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Subjects.</w:t>
            </w:r>
          </w:p>
        </w:tc>
      </w:tr>
      <w:tr w:rsidR="00267C0C" w:rsidRPr="00AD2F05" w14:paraId="2DED38BA" w14:textId="77777777" w:rsidTr="00CF4AD1">
        <w:trPr>
          <w:trHeight w:val="731"/>
        </w:trPr>
        <w:tc>
          <w:tcPr>
            <w:tcW w:w="715" w:type="dxa"/>
          </w:tcPr>
          <w:p w14:paraId="0C4F2F6D" w14:textId="77777777" w:rsidR="00267C0C" w:rsidRPr="0094282F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54DB1721" w14:textId="77777777" w:rsidR="00267C0C" w:rsidRPr="0094282F" w:rsidRDefault="00267C0C" w:rsidP="00871CD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HSSLC/10+2 Std.</w:t>
            </w:r>
          </w:p>
        </w:tc>
        <w:tc>
          <w:tcPr>
            <w:tcW w:w="1710" w:type="dxa"/>
          </w:tcPr>
          <w:p w14:paraId="74131F1B" w14:textId="1E1FB330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353" w:type="dxa"/>
          </w:tcPr>
          <w:p w14:paraId="1C9D5203" w14:textId="1D3F3CD6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AHSEC</w:t>
            </w:r>
          </w:p>
        </w:tc>
        <w:tc>
          <w:tcPr>
            <w:tcW w:w="3407" w:type="dxa"/>
          </w:tcPr>
          <w:p w14:paraId="5A5FF2AA" w14:textId="0DA40B02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Physics,Chemistry,Biology,Maths,English,Assamese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67C0C" w:rsidRPr="00AD2F05" w14:paraId="5AE4AF33" w14:textId="77777777" w:rsidTr="00CF4AD1">
        <w:trPr>
          <w:trHeight w:val="729"/>
        </w:trPr>
        <w:tc>
          <w:tcPr>
            <w:tcW w:w="715" w:type="dxa"/>
          </w:tcPr>
          <w:p w14:paraId="00A610AA" w14:textId="77777777" w:rsidR="00267C0C" w:rsidRPr="0094282F" w:rsidRDefault="00267C0C" w:rsidP="00871CD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7DD9FC1B" w14:textId="77777777" w:rsidR="00267C0C" w:rsidRPr="0094282F" w:rsidRDefault="00267C0C" w:rsidP="00871CD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Degree (Please Specify)</w:t>
            </w:r>
          </w:p>
        </w:tc>
        <w:tc>
          <w:tcPr>
            <w:tcW w:w="1710" w:type="dxa"/>
          </w:tcPr>
          <w:p w14:paraId="2EA99A69" w14:textId="38E85134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353" w:type="dxa"/>
          </w:tcPr>
          <w:p w14:paraId="3B95843D" w14:textId="19C1EA0A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r w:rsidRPr="00EB0F90">
              <w:rPr>
                <w:sz w:val="24"/>
                <w:szCs w:val="24"/>
              </w:rPr>
              <w:t xml:space="preserve">Dibrugarh </w:t>
            </w:r>
            <w:proofErr w:type="spellStart"/>
            <w:r w:rsidRPr="00EB0F90"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</w:rPr>
              <w:t>,Dibrugarh</w:t>
            </w:r>
            <w:proofErr w:type="spellEnd"/>
            <w:r>
              <w:rPr>
                <w:sz w:val="24"/>
                <w:szCs w:val="24"/>
              </w:rPr>
              <w:t xml:space="preserve"> ,Assam.</w:t>
            </w:r>
          </w:p>
        </w:tc>
        <w:tc>
          <w:tcPr>
            <w:tcW w:w="3407" w:type="dxa"/>
          </w:tcPr>
          <w:p w14:paraId="71FEE6AF" w14:textId="3B97FC73" w:rsidR="00267C0C" w:rsidRPr="00AD2F05" w:rsidRDefault="00EB0F90" w:rsidP="00871CD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B.Pharm</w:t>
            </w:r>
            <w:proofErr w:type="spellEnd"/>
          </w:p>
        </w:tc>
      </w:tr>
      <w:tr w:rsidR="00EB0F90" w:rsidRPr="00AD2F05" w14:paraId="79DD0AF9" w14:textId="77777777" w:rsidTr="00CF4AD1">
        <w:trPr>
          <w:trHeight w:val="782"/>
        </w:trPr>
        <w:tc>
          <w:tcPr>
            <w:tcW w:w="715" w:type="dxa"/>
          </w:tcPr>
          <w:p w14:paraId="12221976" w14:textId="77777777" w:rsidR="00EB0F90" w:rsidRPr="0094282F" w:rsidRDefault="00EB0F90" w:rsidP="00EB0F9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413786DA" w14:textId="77777777" w:rsidR="00EB0F90" w:rsidRPr="0094282F" w:rsidRDefault="00EB0F90" w:rsidP="00EB0F9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Master’s Degree</w:t>
            </w:r>
          </w:p>
          <w:p w14:paraId="0A3D41E0" w14:textId="77777777" w:rsidR="00EB0F90" w:rsidRPr="0094282F" w:rsidRDefault="00EB0F90" w:rsidP="00EB0F9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 xml:space="preserve"> (Please Specify)</w:t>
            </w:r>
          </w:p>
        </w:tc>
        <w:tc>
          <w:tcPr>
            <w:tcW w:w="1710" w:type="dxa"/>
          </w:tcPr>
          <w:p w14:paraId="6B14D855" w14:textId="22C4B5EA" w:rsidR="00EB0F90" w:rsidRPr="00AD2F05" w:rsidRDefault="00EB0F90" w:rsidP="00EB0F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353" w:type="dxa"/>
          </w:tcPr>
          <w:p w14:paraId="19BC2A4B" w14:textId="0AF73EB7" w:rsidR="00EB0F90" w:rsidRPr="00AD2F05" w:rsidRDefault="00EB0F90" w:rsidP="00EB0F90">
            <w:pPr>
              <w:pStyle w:val="TableParagraph"/>
              <w:rPr>
                <w:sz w:val="24"/>
                <w:szCs w:val="24"/>
              </w:rPr>
            </w:pPr>
            <w:r w:rsidRPr="00EB0F90">
              <w:rPr>
                <w:sz w:val="24"/>
                <w:szCs w:val="24"/>
              </w:rPr>
              <w:t xml:space="preserve">Dibrugarh </w:t>
            </w:r>
            <w:proofErr w:type="spellStart"/>
            <w:r w:rsidRPr="00EB0F90"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</w:rPr>
              <w:t>,Dibrugarh</w:t>
            </w:r>
            <w:proofErr w:type="spellEnd"/>
            <w:r>
              <w:rPr>
                <w:sz w:val="24"/>
                <w:szCs w:val="24"/>
              </w:rPr>
              <w:t xml:space="preserve"> ,Assam.</w:t>
            </w:r>
          </w:p>
        </w:tc>
        <w:tc>
          <w:tcPr>
            <w:tcW w:w="3407" w:type="dxa"/>
          </w:tcPr>
          <w:p w14:paraId="62AF4AFF" w14:textId="6F83F3BC" w:rsidR="00EB0F90" w:rsidRPr="00AD2F05" w:rsidRDefault="00EB0F90" w:rsidP="00EB0F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M.Pharm</w:t>
            </w:r>
            <w:proofErr w:type="spellEnd"/>
            <w:r>
              <w:rPr>
                <w:sz w:val="24"/>
                <w:szCs w:val="24"/>
              </w:rPr>
              <w:t>(Pharmacognosy)</w:t>
            </w:r>
          </w:p>
        </w:tc>
      </w:tr>
      <w:tr w:rsidR="00EB0F90" w:rsidRPr="00AD2F05" w14:paraId="32F4E5E2" w14:textId="77777777" w:rsidTr="00CF4AD1">
        <w:trPr>
          <w:trHeight w:val="729"/>
        </w:trPr>
        <w:tc>
          <w:tcPr>
            <w:tcW w:w="715" w:type="dxa"/>
          </w:tcPr>
          <w:p w14:paraId="784FDC2C" w14:textId="6312D51C" w:rsidR="00EB0F90" w:rsidRPr="0094282F" w:rsidRDefault="0094282F" w:rsidP="00EB0F9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2ABE7B32" w14:textId="77777777" w:rsidR="00EB0F90" w:rsidRPr="0094282F" w:rsidRDefault="00EB0F90" w:rsidP="00EB0F9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82F">
              <w:rPr>
                <w:b/>
                <w:bCs/>
                <w:sz w:val="24"/>
                <w:szCs w:val="24"/>
              </w:rPr>
              <w:t>Ph. D. (Please Specify)</w:t>
            </w:r>
          </w:p>
        </w:tc>
        <w:tc>
          <w:tcPr>
            <w:tcW w:w="1710" w:type="dxa"/>
          </w:tcPr>
          <w:p w14:paraId="688906B4" w14:textId="25070F19" w:rsidR="00EB0F90" w:rsidRPr="00AD2F05" w:rsidRDefault="00EB0F90" w:rsidP="00EB0F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353" w:type="dxa"/>
          </w:tcPr>
          <w:p w14:paraId="6BD3038D" w14:textId="21046046" w:rsidR="00EB0F90" w:rsidRPr="00AD2F05" w:rsidRDefault="00EB0F90" w:rsidP="00EB0F90">
            <w:pPr>
              <w:pStyle w:val="TableParagraph"/>
              <w:rPr>
                <w:sz w:val="24"/>
                <w:szCs w:val="24"/>
              </w:rPr>
            </w:pPr>
            <w:r w:rsidRPr="00EB0F90">
              <w:rPr>
                <w:sz w:val="24"/>
                <w:szCs w:val="24"/>
              </w:rPr>
              <w:t xml:space="preserve">Kadi Sarva </w:t>
            </w:r>
            <w:proofErr w:type="spellStart"/>
            <w:r w:rsidRPr="00EB0F90">
              <w:rPr>
                <w:sz w:val="24"/>
                <w:szCs w:val="24"/>
              </w:rPr>
              <w:t>Vishwavidyalaya.KBIPER</w:t>
            </w:r>
            <w:proofErr w:type="spellEnd"/>
            <w:r w:rsidRPr="00EB0F90">
              <w:rPr>
                <w:sz w:val="24"/>
                <w:szCs w:val="24"/>
              </w:rPr>
              <w:t xml:space="preserve"> </w:t>
            </w:r>
            <w:proofErr w:type="spellStart"/>
            <w:r w:rsidRPr="00EB0F90">
              <w:rPr>
                <w:sz w:val="24"/>
                <w:szCs w:val="24"/>
              </w:rPr>
              <w:t>Gandhinagar,Gujarat</w:t>
            </w:r>
            <w:proofErr w:type="spellEnd"/>
          </w:p>
        </w:tc>
        <w:tc>
          <w:tcPr>
            <w:tcW w:w="3407" w:type="dxa"/>
          </w:tcPr>
          <w:p w14:paraId="193C2219" w14:textId="32AE42B3" w:rsidR="00EB0F90" w:rsidRPr="00AD2F05" w:rsidRDefault="00EB0F90" w:rsidP="00EB0F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Pharmaceutical Sciences.</w:t>
            </w:r>
          </w:p>
        </w:tc>
      </w:tr>
    </w:tbl>
    <w:p w14:paraId="0000001C" w14:textId="42C90DFA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D" w14:textId="3CBDB6A1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F26476">
        <w:rPr>
          <w:rFonts w:eastAsia="Calibri"/>
          <w:b/>
          <w:bCs/>
          <w:color w:val="000000"/>
        </w:rPr>
        <w:t>Languages known</w:t>
      </w:r>
      <w:r w:rsidRPr="00AD2F05">
        <w:rPr>
          <w:rFonts w:eastAsia="Calibri"/>
          <w:color w:val="000000"/>
        </w:rPr>
        <w:t>:</w:t>
      </w:r>
      <w:r w:rsidR="00A7442C">
        <w:rPr>
          <w:rFonts w:eastAsia="Calibri"/>
          <w:color w:val="000000"/>
        </w:rPr>
        <w:t xml:space="preserve"> </w:t>
      </w:r>
      <w:proofErr w:type="spellStart"/>
      <w:r w:rsidR="003D0259">
        <w:rPr>
          <w:rFonts w:eastAsia="Calibri"/>
          <w:color w:val="000000"/>
        </w:rPr>
        <w:t>Enlish</w:t>
      </w:r>
      <w:proofErr w:type="spellEnd"/>
      <w:r w:rsidR="003D0259">
        <w:rPr>
          <w:rFonts w:eastAsia="Calibri"/>
          <w:color w:val="000000"/>
        </w:rPr>
        <w:t>,</w:t>
      </w:r>
      <w:r w:rsidR="00A7442C">
        <w:rPr>
          <w:rFonts w:eastAsia="Calibri"/>
          <w:color w:val="000000"/>
        </w:rPr>
        <w:t xml:space="preserve"> </w:t>
      </w:r>
      <w:r w:rsidR="003D0259">
        <w:rPr>
          <w:rFonts w:eastAsia="Calibri"/>
          <w:color w:val="000000"/>
        </w:rPr>
        <w:t>Hindi,</w:t>
      </w:r>
      <w:r w:rsidR="00A7442C">
        <w:rPr>
          <w:rFonts w:eastAsia="Calibri"/>
          <w:color w:val="000000"/>
        </w:rPr>
        <w:t xml:space="preserve"> </w:t>
      </w:r>
      <w:proofErr w:type="spellStart"/>
      <w:r w:rsidR="003D0259">
        <w:rPr>
          <w:rFonts w:eastAsia="Calibri"/>
          <w:color w:val="000000"/>
        </w:rPr>
        <w:t>Assamese,Bengali</w:t>
      </w:r>
      <w:proofErr w:type="spellEnd"/>
      <w:r w:rsidR="005B1A70">
        <w:rPr>
          <w:rFonts w:eastAsia="Calibri"/>
          <w:color w:val="000000"/>
        </w:rPr>
        <w:t>,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2" w14:textId="1B4BF16C" w:rsidR="00525270" w:rsidRPr="00A3024E" w:rsidRDefault="00BA7E78" w:rsidP="00A302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A3024E">
        <w:rPr>
          <w:rFonts w:eastAsia="Calibri"/>
          <w:b/>
          <w:bCs/>
          <w:color w:val="000000"/>
        </w:rPr>
        <w:lastRenderedPageBreak/>
        <w:t>Academic/ Administrative</w:t>
      </w:r>
      <w:r w:rsidR="00C345F3" w:rsidRPr="00A3024E">
        <w:rPr>
          <w:rFonts w:eastAsia="Calibri"/>
          <w:b/>
          <w:bCs/>
          <w:color w:val="000000"/>
        </w:rPr>
        <w:t xml:space="preserve"> Experience:</w:t>
      </w:r>
      <w:r w:rsidR="002F73EF" w:rsidRPr="00A3024E">
        <w:rPr>
          <w:rFonts w:eastAsia="Calibri"/>
          <w:b/>
          <w:bCs/>
          <w:color w:val="000000"/>
        </w:rPr>
        <w:t xml:space="preserve"> 19 years.</w:t>
      </w:r>
      <w:r w:rsidR="00C345F3" w:rsidRPr="00A3024E">
        <w:rPr>
          <w:rFonts w:eastAsia="Calibri"/>
          <w:b/>
          <w:bCs/>
          <w:color w:val="000000"/>
        </w:rPr>
        <w:tab/>
      </w:r>
      <w:r w:rsidR="00C345F3" w:rsidRPr="00A3024E">
        <w:rPr>
          <w:rFonts w:eastAsia="Calibri"/>
          <w:b/>
          <w:bCs/>
          <w:color w:val="000000"/>
        </w:rPr>
        <w:tab/>
      </w:r>
      <w:r w:rsidR="00C345F3" w:rsidRPr="00A3024E">
        <w:rPr>
          <w:rFonts w:eastAsia="Calibri"/>
          <w:b/>
          <w:bCs/>
          <w:color w:val="000000"/>
        </w:rPr>
        <w:tab/>
      </w:r>
    </w:p>
    <w:p w14:paraId="32B3CD42" w14:textId="77777777" w:rsidR="004061BD" w:rsidRPr="004061BD" w:rsidRDefault="00C345F3" w:rsidP="004061B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</w:rPr>
      </w:pPr>
      <w:r w:rsidRPr="004061BD">
        <w:rPr>
          <w:rFonts w:eastAsia="Calibri"/>
          <w:b/>
          <w:bCs/>
          <w:color w:val="000000"/>
        </w:rPr>
        <w:t xml:space="preserve">List </w:t>
      </w:r>
      <w:r w:rsidR="00AD2F05" w:rsidRPr="004061BD">
        <w:rPr>
          <w:rFonts w:eastAsia="Calibri"/>
          <w:b/>
          <w:bCs/>
          <w:color w:val="000000"/>
        </w:rPr>
        <w:t>of Publications</w:t>
      </w:r>
      <w:r w:rsidR="00BA7E78" w:rsidRPr="004061BD">
        <w:rPr>
          <w:rFonts w:eastAsia="Calibri"/>
          <w:b/>
          <w:bCs/>
          <w:color w:val="000000"/>
        </w:rPr>
        <w:t>:</w:t>
      </w:r>
      <w:r w:rsidR="001A76B6" w:rsidRPr="004061BD">
        <w:rPr>
          <w:rFonts w:ascii="IBM Plex Sans" w:hAnsi="IBM Plex Sans"/>
          <w:b/>
          <w:bCs/>
          <w:color w:val="0A0A0A"/>
          <w:sz w:val="26"/>
          <w:szCs w:val="26"/>
          <w:bdr w:val="none" w:sz="0" w:space="0" w:color="auto" w:frame="1"/>
        </w:rPr>
        <w:t xml:space="preserve"> </w:t>
      </w:r>
    </w:p>
    <w:p w14:paraId="74C04D40" w14:textId="3C30AEEF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4061BD">
        <w:rPr>
          <w:rFonts w:eastAsia="Calibri"/>
          <w:b/>
          <w:bCs/>
          <w:color w:val="000000"/>
        </w:rPr>
        <w:t xml:space="preserve">Rupa </w:t>
      </w:r>
      <w:proofErr w:type="spellStart"/>
      <w:r w:rsidRPr="004061BD">
        <w:rPr>
          <w:rFonts w:eastAsia="Calibri"/>
          <w:b/>
          <w:bCs/>
          <w:color w:val="000000"/>
        </w:rPr>
        <w:t>sengupta,</w:t>
      </w:r>
      <w:r w:rsidRPr="001A76B6">
        <w:rPr>
          <w:rFonts w:eastAsia="Calibri"/>
          <w:color w:val="000000"/>
        </w:rPr>
        <w:t>Jayanta</w:t>
      </w:r>
      <w:proofErr w:type="spellEnd"/>
      <w:r w:rsidRPr="001A76B6">
        <w:rPr>
          <w:rFonts w:eastAsia="Calibri"/>
          <w:color w:val="000000"/>
        </w:rPr>
        <w:t xml:space="preserve"> k. </w:t>
      </w:r>
      <w:proofErr w:type="spellStart"/>
      <w:r w:rsidRPr="001A76B6">
        <w:rPr>
          <w:rFonts w:eastAsia="Calibri"/>
          <w:color w:val="000000"/>
        </w:rPr>
        <w:t>banik</w:t>
      </w:r>
      <w:proofErr w:type="spellEnd"/>
      <w:r w:rsidRPr="001A76B6">
        <w:rPr>
          <w:rFonts w:eastAsia="Calibri"/>
          <w:color w:val="000000"/>
        </w:rPr>
        <w:t>, Anthelmintic activity of methanolic and aqueous extracts of Ananas comosus linn., international journal of current pharmaceutical research , vol 3, issue 4, 2011.</w:t>
      </w:r>
    </w:p>
    <w:p w14:paraId="106086CA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 xml:space="preserve">Rupa </w:t>
      </w:r>
      <w:proofErr w:type="spellStart"/>
      <w:r w:rsidRPr="001A76B6">
        <w:rPr>
          <w:rFonts w:eastAsia="Calibri"/>
          <w:b/>
          <w:bCs/>
          <w:color w:val="000000"/>
        </w:rPr>
        <w:t>sengupta,</w:t>
      </w:r>
      <w:r w:rsidRPr="001A76B6">
        <w:rPr>
          <w:rFonts w:eastAsia="Calibri"/>
          <w:color w:val="000000"/>
        </w:rPr>
        <w:t>J.k.banik</w:t>
      </w:r>
      <w:proofErr w:type="spellEnd"/>
      <w:r w:rsidRPr="001A76B6">
        <w:rPr>
          <w:rFonts w:eastAsia="Calibri"/>
          <w:color w:val="000000"/>
        </w:rPr>
        <w:t xml:space="preserve"> ,Evaluation of Hibiscus sabdariffa leaf mucilage as a suspending agent, International Journal of Pharmacy and Pharmaceutical Sciences, Vol 3, Suppl 5, 2011.</w:t>
      </w:r>
    </w:p>
    <w:p w14:paraId="621FB4A5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proofErr w:type="spellStart"/>
      <w:r w:rsidRPr="001A76B6">
        <w:rPr>
          <w:rFonts w:eastAsia="Calibri"/>
          <w:color w:val="000000"/>
        </w:rPr>
        <w:t>Sheorey</w:t>
      </w:r>
      <w:proofErr w:type="spellEnd"/>
      <w:r w:rsidRPr="001A76B6">
        <w:rPr>
          <w:rFonts w:eastAsia="Calibri"/>
          <w:color w:val="000000"/>
        </w:rPr>
        <w:t xml:space="preserve"> S. </w:t>
      </w:r>
      <w:r w:rsidRPr="001A76B6">
        <w:rPr>
          <w:rFonts w:eastAsia="Calibri"/>
          <w:b/>
          <w:bCs/>
          <w:color w:val="000000"/>
        </w:rPr>
        <w:t>Sengupta Rupa</w:t>
      </w:r>
      <w:r w:rsidRPr="001A76B6">
        <w:rPr>
          <w:rFonts w:eastAsia="Calibri"/>
          <w:color w:val="000000"/>
        </w:rPr>
        <w:t>, S , Hinge M.A, Heart Healthy Nuts, International Journal of Current Pharmaceutical Review and Research, October 2011; 2(3); 145-1602(3), ISSN: 0976-822X P-146-160.</w:t>
      </w:r>
    </w:p>
    <w:p w14:paraId="7561FFCB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proofErr w:type="spellStart"/>
      <w:r w:rsidRPr="001A76B6">
        <w:rPr>
          <w:rFonts w:eastAsia="Calibri"/>
          <w:color w:val="000000"/>
        </w:rPr>
        <w:t>A.K.Dolui</w:t>
      </w:r>
      <w:proofErr w:type="spellEnd"/>
      <w:r w:rsidRPr="001A76B6">
        <w:rPr>
          <w:rFonts w:eastAsia="Calibri"/>
          <w:color w:val="000000"/>
        </w:rPr>
        <w:t xml:space="preserve"> and </w:t>
      </w: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, Antihyperglycemic effect of Different Solvent Extracts of Leaves of Cajanus </w:t>
      </w:r>
      <w:proofErr w:type="spellStart"/>
      <w:r w:rsidRPr="001A76B6">
        <w:rPr>
          <w:rFonts w:eastAsia="Calibri"/>
          <w:color w:val="000000"/>
        </w:rPr>
        <w:t>cajan</w:t>
      </w:r>
      <w:proofErr w:type="spellEnd"/>
      <w:r w:rsidRPr="001A76B6">
        <w:rPr>
          <w:rFonts w:eastAsia="Calibri"/>
          <w:color w:val="000000"/>
        </w:rPr>
        <w:t xml:space="preserve"> and HPLC Profile of the Active Extracts. Asian Journal of Pharmaceutical and Clinical Research. 5, ( 2), 2012 ISSN - 0974- 2441,P-116-119.</w:t>
      </w:r>
    </w:p>
    <w:p w14:paraId="4B9F177D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Sengupta,</w:t>
      </w:r>
      <w:r w:rsidRPr="001A76B6">
        <w:rPr>
          <w:rFonts w:eastAsia="Calibri"/>
          <w:color w:val="000000"/>
        </w:rPr>
        <w:t xml:space="preserve"> Sonali D Sheorey, Madhuri A Hinge, ANALGESIC AND ANTIINFLAMMATORY PLANTS: AN UPDATED REVIEW, International Journal of Pharmaceutical Sciences Review and Research Volume 12, Issue 2, January – February 2012.</w:t>
      </w:r>
    </w:p>
    <w:p w14:paraId="31550348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Sonali D </w:t>
      </w:r>
      <w:proofErr w:type="spellStart"/>
      <w:r w:rsidRPr="001A76B6">
        <w:rPr>
          <w:rFonts w:eastAsia="Calibri"/>
          <w:color w:val="000000"/>
        </w:rPr>
        <w:t>Sheorey</w:t>
      </w:r>
      <w:proofErr w:type="spellEnd"/>
      <w:r w:rsidRPr="001A76B6">
        <w:rPr>
          <w:rFonts w:eastAsia="Calibri"/>
          <w:color w:val="000000"/>
        </w:rPr>
        <w:t xml:space="preserve"> , Madhuri A Hinge, </w:t>
      </w: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, Bipin </w:t>
      </w:r>
      <w:proofErr w:type="spellStart"/>
      <w:r w:rsidRPr="001A76B6">
        <w:rPr>
          <w:rFonts w:eastAsia="Calibri"/>
          <w:color w:val="000000"/>
        </w:rPr>
        <w:t>VMenon</w:t>
      </w:r>
      <w:proofErr w:type="spellEnd"/>
      <w:r w:rsidRPr="001A76B6">
        <w:rPr>
          <w:rFonts w:eastAsia="Calibri"/>
          <w:color w:val="000000"/>
        </w:rPr>
        <w:t>, Pharmaceutical Equivalence Between Different Brands of Metformin Hydrochloride Tablets. Journal of Pharmacy Research 2012, 5(6), 3456-3459</w:t>
      </w:r>
    </w:p>
    <w:p w14:paraId="256BB813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et.al. Comparative antiemetic activity of methanolic extracts of five selected plant leaves. Indo American Journal of Pharm Research.2013:3(7):5031-5036</w:t>
      </w:r>
    </w:p>
    <w:p w14:paraId="30817F5B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Sengupta R</w:t>
      </w:r>
      <w:r w:rsidRPr="001A76B6">
        <w:rPr>
          <w:rFonts w:eastAsia="Calibri"/>
          <w:color w:val="000000"/>
        </w:rPr>
        <w:t xml:space="preserve">, Comparative In vitro anthelmintic and Phytochemical evaluation of methanolic and petroleum ether extract of </w:t>
      </w:r>
      <w:proofErr w:type="spellStart"/>
      <w:r w:rsidRPr="001A76B6">
        <w:rPr>
          <w:rFonts w:eastAsia="Calibri"/>
          <w:color w:val="000000"/>
        </w:rPr>
        <w:t>Woodferdia</w:t>
      </w:r>
      <w:proofErr w:type="spellEnd"/>
      <w:r w:rsidRPr="001A76B6">
        <w:rPr>
          <w:rFonts w:eastAsia="Calibri"/>
          <w:color w:val="000000"/>
        </w:rPr>
        <w:t xml:space="preserve"> </w:t>
      </w:r>
      <w:proofErr w:type="spellStart"/>
      <w:r w:rsidRPr="001A76B6">
        <w:rPr>
          <w:rFonts w:eastAsia="Calibri"/>
          <w:color w:val="000000"/>
        </w:rPr>
        <w:t>fruticosa</w:t>
      </w:r>
      <w:proofErr w:type="spellEnd"/>
      <w:r w:rsidRPr="001A76B6">
        <w:rPr>
          <w:rFonts w:eastAsia="Calibri"/>
          <w:color w:val="000000"/>
        </w:rPr>
        <w:t>(L)flower ,International research journal of Pharmacy 2013; 4(7): 159-16</w:t>
      </w:r>
    </w:p>
    <w:p w14:paraId="72FF805A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Sengupta R</w:t>
      </w:r>
      <w:r w:rsidRPr="001A76B6">
        <w:rPr>
          <w:rFonts w:eastAsia="Calibri"/>
          <w:color w:val="000000"/>
        </w:rPr>
        <w:t xml:space="preserve"> and Banik JK: A review on Betel leaf (pan). Int J Pharm Sci Res 2013; 4(12): 4519-24. </w:t>
      </w:r>
      <w:proofErr w:type="spellStart"/>
      <w:r w:rsidRPr="001A76B6">
        <w:rPr>
          <w:rFonts w:eastAsia="Calibri"/>
          <w:color w:val="000000"/>
        </w:rPr>
        <w:t>doi</w:t>
      </w:r>
      <w:proofErr w:type="spellEnd"/>
      <w:r w:rsidRPr="001A76B6">
        <w:rPr>
          <w:rFonts w:eastAsia="Calibri"/>
          <w:color w:val="000000"/>
        </w:rPr>
        <w:t>: 10.13040/IJPSR. 0975-8232.4(12).4519-24</w:t>
      </w:r>
    </w:p>
    <w:p w14:paraId="4EEBE2AC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Sengupta R</w:t>
      </w:r>
      <w:r w:rsidRPr="001A76B6">
        <w:rPr>
          <w:rFonts w:eastAsia="Calibri"/>
          <w:color w:val="000000"/>
        </w:rPr>
        <w:t xml:space="preserve"> and Banik Jayanta, Comparative studies on Anthelmintic potential of Cucurbita maxima (Pumpkin) seeds and Carica papaya (papaya) seeds. </w:t>
      </w:r>
      <w:proofErr w:type="spellStart"/>
      <w:r w:rsidRPr="001A76B6">
        <w:rPr>
          <w:rFonts w:eastAsia="Calibri"/>
          <w:color w:val="000000"/>
        </w:rPr>
        <w:t>Int.J.Res</w:t>
      </w:r>
      <w:proofErr w:type="spellEnd"/>
      <w:r w:rsidRPr="001A76B6">
        <w:rPr>
          <w:rFonts w:eastAsia="Calibri"/>
          <w:color w:val="000000"/>
        </w:rPr>
        <w:t>. Ayurveda Pharm. 2013;4(4):530-532</w:t>
      </w:r>
    </w:p>
    <w:p w14:paraId="4A63C291" w14:textId="5FD94ECF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lastRenderedPageBreak/>
        <w:t xml:space="preserve">Sengupta </w:t>
      </w:r>
      <w:r w:rsidR="00175B84" w:rsidRPr="00175B84">
        <w:rPr>
          <w:rFonts w:eastAsia="Calibri"/>
          <w:b/>
          <w:bCs/>
          <w:color w:val="000000"/>
        </w:rPr>
        <w:t>R</w:t>
      </w:r>
      <w:r w:rsidRPr="001A76B6">
        <w:rPr>
          <w:rFonts w:eastAsia="Calibri"/>
          <w:b/>
          <w:bCs/>
          <w:color w:val="000000"/>
        </w:rPr>
        <w:t>upa</w:t>
      </w:r>
      <w:r w:rsidRPr="001A76B6">
        <w:rPr>
          <w:rFonts w:eastAsia="Calibri"/>
          <w:color w:val="000000"/>
        </w:rPr>
        <w:t xml:space="preserve">, Ahmed </w:t>
      </w:r>
      <w:proofErr w:type="spellStart"/>
      <w:r w:rsidRPr="001A76B6">
        <w:rPr>
          <w:rFonts w:eastAsia="Calibri"/>
          <w:color w:val="000000"/>
        </w:rPr>
        <w:t>abdul</w:t>
      </w:r>
      <w:proofErr w:type="spellEnd"/>
      <w:r w:rsidRPr="001A76B6">
        <w:rPr>
          <w:rFonts w:eastAsia="Calibri"/>
          <w:color w:val="000000"/>
        </w:rPr>
        <w:t xml:space="preserve"> </w:t>
      </w:r>
      <w:proofErr w:type="spellStart"/>
      <w:r w:rsidRPr="001A76B6">
        <w:rPr>
          <w:rFonts w:eastAsia="Calibri"/>
          <w:color w:val="000000"/>
        </w:rPr>
        <w:t>baquee</w:t>
      </w:r>
      <w:proofErr w:type="spellEnd"/>
      <w:r w:rsidRPr="001A76B6">
        <w:rPr>
          <w:rFonts w:eastAsia="Calibri"/>
          <w:color w:val="000000"/>
        </w:rPr>
        <w:t xml:space="preserve">, Banik </w:t>
      </w:r>
      <w:proofErr w:type="spellStart"/>
      <w:r w:rsidRPr="001A76B6">
        <w:rPr>
          <w:rFonts w:eastAsia="Calibri"/>
          <w:color w:val="000000"/>
        </w:rPr>
        <w:t>jayanta</w:t>
      </w:r>
      <w:proofErr w:type="spellEnd"/>
      <w:r w:rsidRPr="001A76B6">
        <w:rPr>
          <w:rFonts w:eastAsia="Calibri"/>
          <w:color w:val="000000"/>
        </w:rPr>
        <w:t xml:space="preserve"> </w:t>
      </w:r>
      <w:proofErr w:type="spellStart"/>
      <w:r w:rsidRPr="001A76B6">
        <w:rPr>
          <w:rFonts w:eastAsia="Calibri"/>
          <w:color w:val="000000"/>
        </w:rPr>
        <w:t>kumar</w:t>
      </w:r>
      <w:proofErr w:type="spellEnd"/>
      <w:r w:rsidRPr="001A76B6">
        <w:rPr>
          <w:rFonts w:eastAsia="Calibri"/>
          <w:color w:val="000000"/>
        </w:rPr>
        <w:t xml:space="preserve">, </w:t>
      </w:r>
      <w:proofErr w:type="spellStart"/>
      <w:r w:rsidRPr="001A76B6">
        <w:rPr>
          <w:rFonts w:eastAsia="Calibri"/>
          <w:color w:val="000000"/>
        </w:rPr>
        <w:t>PSharmacognostical</w:t>
      </w:r>
      <w:proofErr w:type="spellEnd"/>
      <w:r w:rsidRPr="001A76B6">
        <w:rPr>
          <w:rFonts w:eastAsia="Calibri"/>
          <w:color w:val="000000"/>
        </w:rPr>
        <w:t xml:space="preserve"> evaluation of Terminalia arjuna bark on different marketed samples. Scholars Research </w:t>
      </w:r>
      <w:proofErr w:type="spellStart"/>
      <w:r w:rsidRPr="001A76B6">
        <w:rPr>
          <w:rFonts w:eastAsia="Calibri"/>
          <w:color w:val="000000"/>
        </w:rPr>
        <w:t>Library.Der</w:t>
      </w:r>
      <w:proofErr w:type="spellEnd"/>
      <w:r w:rsidRPr="001A76B6">
        <w:rPr>
          <w:rFonts w:eastAsia="Calibri"/>
          <w:color w:val="000000"/>
        </w:rPr>
        <w:t xml:space="preserve"> Pharmacia </w:t>
      </w:r>
      <w:proofErr w:type="spellStart"/>
      <w:r w:rsidRPr="001A76B6">
        <w:rPr>
          <w:rFonts w:eastAsia="Calibri"/>
          <w:color w:val="000000"/>
        </w:rPr>
        <w:t>Lettre</w:t>
      </w:r>
      <w:proofErr w:type="spellEnd"/>
      <w:r w:rsidRPr="001A76B6">
        <w:rPr>
          <w:rFonts w:eastAsia="Calibri"/>
          <w:color w:val="000000"/>
        </w:rPr>
        <w:t>, 2014, 6 (3):299-303</w:t>
      </w:r>
    </w:p>
    <w:p w14:paraId="702C0599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proofErr w:type="spellStart"/>
      <w:r w:rsidRPr="001A76B6">
        <w:rPr>
          <w:rFonts w:eastAsia="Calibri"/>
          <w:color w:val="000000"/>
        </w:rPr>
        <w:t>Bhargab</w:t>
      </w:r>
      <w:proofErr w:type="spellEnd"/>
      <w:r w:rsidRPr="001A76B6">
        <w:rPr>
          <w:rFonts w:eastAsia="Calibri"/>
          <w:color w:val="000000"/>
        </w:rPr>
        <w:t xml:space="preserve"> Nath Patwari, Trishna Das , Abdul Baquee Ahmed, </w:t>
      </w:r>
      <w:r w:rsidRPr="001A76B6">
        <w:rPr>
          <w:rFonts w:eastAsia="Calibri"/>
          <w:b/>
          <w:bCs/>
          <w:color w:val="000000"/>
        </w:rPr>
        <w:t>Rupa Sengupta,</w:t>
      </w:r>
      <w:r w:rsidRPr="001A76B6">
        <w:rPr>
          <w:rFonts w:eastAsia="Calibri"/>
          <w:color w:val="000000"/>
        </w:rPr>
        <w:t xml:space="preserve"> Phytochemical screening and analgesic effects of ethanolic extract of plant </w:t>
      </w:r>
      <w:proofErr w:type="spellStart"/>
      <w:r w:rsidRPr="001A76B6">
        <w:rPr>
          <w:rFonts w:eastAsia="Calibri"/>
          <w:color w:val="000000"/>
        </w:rPr>
        <w:t>murdania</w:t>
      </w:r>
      <w:proofErr w:type="spellEnd"/>
      <w:r w:rsidRPr="001A76B6">
        <w:rPr>
          <w:rFonts w:eastAsia="Calibri"/>
          <w:color w:val="000000"/>
        </w:rPr>
        <w:t xml:space="preserve"> </w:t>
      </w:r>
      <w:proofErr w:type="spellStart"/>
      <w:r w:rsidRPr="001A76B6">
        <w:rPr>
          <w:rFonts w:eastAsia="Calibri"/>
          <w:color w:val="000000"/>
        </w:rPr>
        <w:t>nudiflora</w:t>
      </w:r>
      <w:proofErr w:type="spellEnd"/>
      <w:r w:rsidRPr="001A76B6">
        <w:rPr>
          <w:rFonts w:eastAsia="Calibri"/>
          <w:color w:val="000000"/>
        </w:rPr>
        <w:t xml:space="preserve"> (l) </w:t>
      </w:r>
      <w:proofErr w:type="spellStart"/>
      <w:r w:rsidRPr="001A76B6">
        <w:rPr>
          <w:rFonts w:eastAsia="Calibri"/>
          <w:color w:val="000000"/>
        </w:rPr>
        <w:t>brenan</w:t>
      </w:r>
      <w:proofErr w:type="spellEnd"/>
      <w:r w:rsidRPr="001A76B6">
        <w:rPr>
          <w:rFonts w:eastAsia="Calibri"/>
          <w:color w:val="000000"/>
        </w:rPr>
        <w:t xml:space="preserve"> (</w:t>
      </w:r>
      <w:proofErr w:type="spellStart"/>
      <w:r w:rsidRPr="001A76B6">
        <w:rPr>
          <w:rFonts w:eastAsia="Calibri"/>
          <w:color w:val="000000"/>
        </w:rPr>
        <w:t>commelinaceae</w:t>
      </w:r>
      <w:proofErr w:type="spellEnd"/>
      <w:r w:rsidRPr="001A76B6">
        <w:rPr>
          <w:rFonts w:eastAsia="Calibri"/>
          <w:color w:val="000000"/>
        </w:rPr>
        <w:t>) in albino mice using hot plate method. International Journal of Pharmacy and Pharmaceutical Sciences, Vol 6, Issue 7, 2014</w:t>
      </w:r>
    </w:p>
    <w:p w14:paraId="63DF9F03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Abdul Baquee Ahmed, </w:t>
      </w: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and Ratul Deb, Design, development and evaluation of hollow microspheres of Repaglinide. Journal of Chemical and Pharmaceutical Research, 2014, 6(9):267-277</w:t>
      </w:r>
    </w:p>
    <w:p w14:paraId="14E42D9A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and Drashti Desai, Physicochemical and preliminary phytochemical studies on </w:t>
      </w:r>
      <w:proofErr w:type="spellStart"/>
      <w:r w:rsidRPr="001A76B6">
        <w:rPr>
          <w:rFonts w:eastAsia="Calibri"/>
          <w:color w:val="000000"/>
        </w:rPr>
        <w:t>Kachnar</w:t>
      </w:r>
      <w:proofErr w:type="spellEnd"/>
      <w:r w:rsidRPr="001A76B6">
        <w:rPr>
          <w:rFonts w:eastAsia="Calibri"/>
          <w:color w:val="000000"/>
        </w:rPr>
        <w:t xml:space="preserve"> bark (Bauhinia variegate. Scholars Research Library. Der Pharmacia </w:t>
      </w:r>
      <w:proofErr w:type="spellStart"/>
      <w:r w:rsidRPr="001A76B6">
        <w:rPr>
          <w:rFonts w:eastAsia="Calibri"/>
          <w:color w:val="000000"/>
        </w:rPr>
        <w:t>Lettre</w:t>
      </w:r>
      <w:proofErr w:type="spellEnd"/>
      <w:r w:rsidRPr="001A76B6">
        <w:rPr>
          <w:rFonts w:eastAsia="Calibri"/>
          <w:color w:val="000000"/>
        </w:rPr>
        <w:t>, 2015, 7 (7):67-71</w:t>
      </w:r>
    </w:p>
    <w:p w14:paraId="10B63BEC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Sengupta,</w:t>
      </w:r>
      <w:r w:rsidRPr="001A76B6">
        <w:rPr>
          <w:rFonts w:eastAsia="Calibri"/>
          <w:color w:val="000000"/>
        </w:rPr>
        <w:t xml:space="preserve"> Abdul Baquee </w:t>
      </w:r>
      <w:proofErr w:type="spellStart"/>
      <w:r w:rsidRPr="001A76B6">
        <w:rPr>
          <w:rFonts w:eastAsia="Calibri"/>
          <w:color w:val="000000"/>
        </w:rPr>
        <w:t>Ahmed,Evaluation</w:t>
      </w:r>
      <w:proofErr w:type="spellEnd"/>
      <w:r w:rsidRPr="001A76B6">
        <w:rPr>
          <w:rFonts w:eastAsia="Calibri"/>
          <w:color w:val="000000"/>
        </w:rPr>
        <w:t xml:space="preserve"> of antidiarrheal activity of ethanolic extract of Bauhinia variegate (Leguminosae) stem bark in Wister albino rats in Wister albino rats. International Journal of Pharmaceutical and Phytopharmacological Research (</w:t>
      </w:r>
      <w:proofErr w:type="spellStart"/>
      <w:r w:rsidRPr="001A76B6">
        <w:rPr>
          <w:rFonts w:eastAsia="Calibri"/>
          <w:color w:val="000000"/>
        </w:rPr>
        <w:t>eIJPPR</w:t>
      </w:r>
      <w:proofErr w:type="spellEnd"/>
      <w:r w:rsidRPr="001A76B6">
        <w:rPr>
          <w:rFonts w:eastAsia="Calibri"/>
          <w:color w:val="000000"/>
        </w:rPr>
        <w:t xml:space="preserve">). Int. J. Pharm. </w:t>
      </w:r>
      <w:proofErr w:type="spellStart"/>
      <w:r w:rsidRPr="001A76B6">
        <w:rPr>
          <w:rFonts w:eastAsia="Calibri"/>
          <w:color w:val="000000"/>
        </w:rPr>
        <w:t>Phytopharmacol</w:t>
      </w:r>
      <w:proofErr w:type="spellEnd"/>
      <w:r w:rsidRPr="001A76B6">
        <w:rPr>
          <w:rFonts w:eastAsia="Calibri"/>
          <w:color w:val="000000"/>
        </w:rPr>
        <w:t>. Res. 2015; 5 (1): 2-7</w:t>
      </w:r>
    </w:p>
    <w:p w14:paraId="3A259172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Abdul Baquee Ahmed, Ranjit Knower and </w:t>
      </w: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,Atorvastatin calcium loaded </w:t>
      </w:r>
      <w:proofErr w:type="spellStart"/>
      <w:r w:rsidRPr="001A76B6">
        <w:rPr>
          <w:rFonts w:eastAsia="Calibri"/>
          <w:color w:val="000000"/>
        </w:rPr>
        <w:t>chitosannanoparticles</w:t>
      </w:r>
      <w:proofErr w:type="spellEnd"/>
      <w:r w:rsidRPr="001A76B6">
        <w:rPr>
          <w:rFonts w:eastAsia="Calibri"/>
          <w:color w:val="000000"/>
        </w:rPr>
        <w:t xml:space="preserve">: in vitro evaluation and in vivo pharmacokinetic studies in rabbits. </w:t>
      </w:r>
      <w:proofErr w:type="spellStart"/>
      <w:r w:rsidRPr="001A76B6">
        <w:rPr>
          <w:rFonts w:eastAsia="Calibri"/>
          <w:color w:val="000000"/>
        </w:rPr>
        <w:t>Brajilian</w:t>
      </w:r>
      <w:proofErr w:type="spellEnd"/>
      <w:r w:rsidRPr="001A76B6">
        <w:rPr>
          <w:rFonts w:eastAsia="Calibri"/>
          <w:color w:val="000000"/>
        </w:rPr>
        <w:t xml:space="preserve"> Journal of Pharmaceutical Sciences.2015, 51(2):112- 114</w:t>
      </w:r>
    </w:p>
    <w:p w14:paraId="4E498B8B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Abdul </w:t>
      </w:r>
      <w:proofErr w:type="spellStart"/>
      <w:r w:rsidRPr="001A76B6">
        <w:rPr>
          <w:rFonts w:eastAsia="Calibri"/>
          <w:color w:val="000000"/>
        </w:rPr>
        <w:t>baquee</w:t>
      </w:r>
      <w:proofErr w:type="spellEnd"/>
      <w:r w:rsidRPr="001A76B6">
        <w:rPr>
          <w:rFonts w:eastAsia="Calibri"/>
          <w:color w:val="000000"/>
        </w:rPr>
        <w:t xml:space="preserve"> </w:t>
      </w:r>
      <w:proofErr w:type="spellStart"/>
      <w:r w:rsidRPr="001A76B6">
        <w:rPr>
          <w:rFonts w:eastAsia="Calibri"/>
          <w:color w:val="000000"/>
        </w:rPr>
        <w:t>ahmed</w:t>
      </w:r>
      <w:proofErr w:type="spellEnd"/>
      <w:r w:rsidRPr="001A76B6">
        <w:rPr>
          <w:rFonts w:eastAsia="Calibri"/>
          <w:color w:val="000000"/>
        </w:rPr>
        <w:t xml:space="preserve">, Rowshan </w:t>
      </w:r>
      <w:proofErr w:type="spellStart"/>
      <w:r w:rsidRPr="001A76B6">
        <w:rPr>
          <w:rFonts w:eastAsia="Calibri"/>
          <w:color w:val="000000"/>
        </w:rPr>
        <w:t>ahmed</w:t>
      </w:r>
      <w:proofErr w:type="spellEnd"/>
      <w:r w:rsidRPr="001A76B6">
        <w:rPr>
          <w:rFonts w:eastAsia="Calibri"/>
          <w:color w:val="000000"/>
        </w:rPr>
        <w:t xml:space="preserve">, </w:t>
      </w:r>
      <w:r w:rsidRPr="001A76B6">
        <w:rPr>
          <w:rFonts w:eastAsia="Calibri"/>
          <w:b/>
          <w:bCs/>
          <w:color w:val="000000"/>
        </w:rPr>
        <w:t xml:space="preserve">Rupa </w:t>
      </w:r>
      <w:proofErr w:type="spellStart"/>
      <w:r w:rsidRPr="001A76B6">
        <w:rPr>
          <w:rFonts w:eastAsia="Calibri"/>
          <w:b/>
          <w:bCs/>
          <w:color w:val="000000"/>
        </w:rPr>
        <w:t>sengupta</w:t>
      </w:r>
      <w:proofErr w:type="spellEnd"/>
      <w:r w:rsidRPr="001A76B6">
        <w:rPr>
          <w:rFonts w:eastAsia="Calibri"/>
          <w:color w:val="000000"/>
        </w:rPr>
        <w:t xml:space="preserve">, formulation and invitro/ex-vivo characterizations of microemulsion-based hydrogel formulation of </w:t>
      </w:r>
      <w:proofErr w:type="spellStart"/>
      <w:r w:rsidRPr="001A76B6">
        <w:rPr>
          <w:rFonts w:eastAsia="Calibri"/>
          <w:color w:val="000000"/>
        </w:rPr>
        <w:t>aceclofenac</w:t>
      </w:r>
      <w:proofErr w:type="spellEnd"/>
      <w:r w:rsidRPr="001A76B6">
        <w:rPr>
          <w:rFonts w:eastAsia="Calibri"/>
          <w:color w:val="000000"/>
        </w:rPr>
        <w:t xml:space="preserve"> for topical application, </w:t>
      </w:r>
      <w:proofErr w:type="spellStart"/>
      <w:r w:rsidRPr="001A76B6">
        <w:rPr>
          <w:rFonts w:eastAsia="Calibri"/>
          <w:color w:val="000000"/>
        </w:rPr>
        <w:t>asian</w:t>
      </w:r>
      <w:proofErr w:type="spellEnd"/>
      <w:r w:rsidRPr="001A76B6">
        <w:rPr>
          <w:rFonts w:eastAsia="Calibri"/>
          <w:color w:val="000000"/>
        </w:rPr>
        <w:t xml:space="preserve"> j pharm clin res, , 2016,9(1), 87-91.</w:t>
      </w:r>
    </w:p>
    <w:p w14:paraId="767B381F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Abdul Baquee Ahmed, </w:t>
      </w:r>
      <w:proofErr w:type="spellStart"/>
      <w:r w:rsidRPr="001A76B6">
        <w:rPr>
          <w:rFonts w:eastAsia="Calibri"/>
          <w:color w:val="000000"/>
        </w:rPr>
        <w:t>Dippriya</w:t>
      </w:r>
      <w:proofErr w:type="spellEnd"/>
      <w:r w:rsidRPr="001A76B6">
        <w:rPr>
          <w:rFonts w:eastAsia="Calibri"/>
          <w:color w:val="000000"/>
        </w:rPr>
        <w:t xml:space="preserve"> Das and </w:t>
      </w:r>
      <w:r w:rsidRPr="001A76B6">
        <w:rPr>
          <w:rFonts w:eastAsia="Calibri"/>
          <w:b/>
          <w:bCs/>
          <w:color w:val="000000"/>
        </w:rPr>
        <w:t>Rupa Sengupta,</w:t>
      </w:r>
      <w:r w:rsidRPr="001A76B6">
        <w:rPr>
          <w:rFonts w:eastAsia="Calibri"/>
          <w:color w:val="000000"/>
        </w:rPr>
        <w:t xml:space="preserve"> Comparative 4 antipyretic activity of ethanolic extracts of some species of </w:t>
      </w:r>
      <w:proofErr w:type="spellStart"/>
      <w:r w:rsidRPr="001A76B6">
        <w:rPr>
          <w:rFonts w:eastAsia="Calibri"/>
          <w:color w:val="000000"/>
        </w:rPr>
        <w:t>Cynodon</w:t>
      </w:r>
      <w:proofErr w:type="spellEnd"/>
      <w:r w:rsidRPr="001A76B6">
        <w:rPr>
          <w:rFonts w:eastAsia="Calibri"/>
          <w:color w:val="000000"/>
        </w:rPr>
        <w:t xml:space="preserve"> in rabbits, Journal of Pharmacognosy and Phytochemistry 2016; 5(6): 361-36</w:t>
      </w:r>
    </w:p>
    <w:p w14:paraId="7024FB4A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Drashti Desai and </w:t>
      </w: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>, Standardization of Jeera Vati: An ayurvedic Polyherbal formulation, International Journal of Pharmaceutical Science and Research, 2016; 1(6): 33-36</w:t>
      </w:r>
    </w:p>
    <w:p w14:paraId="55C933CD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, Dr. Maitreyi. N. Zaveri Assessment of in vitro Antacid Activity of Different Extracts of Abrus </w:t>
      </w:r>
      <w:proofErr w:type="spellStart"/>
      <w:r w:rsidRPr="001A76B6">
        <w:rPr>
          <w:rFonts w:eastAsia="Calibri"/>
          <w:color w:val="000000"/>
        </w:rPr>
        <w:t>precatorius</w:t>
      </w:r>
      <w:proofErr w:type="spellEnd"/>
      <w:r w:rsidRPr="001A76B6">
        <w:rPr>
          <w:rFonts w:eastAsia="Calibri"/>
          <w:color w:val="000000"/>
        </w:rPr>
        <w:t xml:space="preserve"> (L.) by Modified Artificial Stomach Model. Indo American Journal of Pharmaceutical Research.2017:7(07)</w:t>
      </w:r>
    </w:p>
    <w:p w14:paraId="22D52B4C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and Maitreyi N Zaveri, </w:t>
      </w:r>
      <w:proofErr w:type="spellStart"/>
      <w:r w:rsidRPr="001A76B6">
        <w:rPr>
          <w:rFonts w:eastAsia="Calibri"/>
          <w:color w:val="000000"/>
        </w:rPr>
        <w:t>Pharmacognostic</w:t>
      </w:r>
      <w:proofErr w:type="spellEnd"/>
      <w:r w:rsidRPr="001A76B6">
        <w:rPr>
          <w:rFonts w:eastAsia="Calibri"/>
          <w:color w:val="000000"/>
        </w:rPr>
        <w:t xml:space="preserve">, physicochemical and phytochemical screening of the leaves of Abrus </w:t>
      </w:r>
      <w:proofErr w:type="spellStart"/>
      <w:r w:rsidRPr="001A76B6">
        <w:rPr>
          <w:rFonts w:eastAsia="Calibri"/>
          <w:color w:val="000000"/>
        </w:rPr>
        <w:t>precatorius</w:t>
      </w:r>
      <w:proofErr w:type="spellEnd"/>
      <w:r w:rsidRPr="001A76B6">
        <w:rPr>
          <w:rFonts w:eastAsia="Calibri"/>
          <w:color w:val="000000"/>
        </w:rPr>
        <w:t xml:space="preserve">(Linn.) and Cordia </w:t>
      </w:r>
      <w:proofErr w:type="spellStart"/>
      <w:r w:rsidRPr="001A76B6">
        <w:rPr>
          <w:rFonts w:eastAsia="Calibri"/>
          <w:color w:val="000000"/>
        </w:rPr>
        <w:t>wallichi</w:t>
      </w:r>
      <w:proofErr w:type="spellEnd"/>
      <w:r w:rsidRPr="001A76B6">
        <w:rPr>
          <w:rFonts w:eastAsia="Calibri"/>
          <w:color w:val="000000"/>
        </w:rPr>
        <w:t xml:space="preserve"> </w:t>
      </w:r>
      <w:r w:rsidRPr="001A76B6">
        <w:rPr>
          <w:rFonts w:eastAsia="Calibri"/>
          <w:color w:val="000000"/>
        </w:rPr>
        <w:lastRenderedPageBreak/>
        <w:t>(Don.) for Quality control assessment, International Journal of Botany Studies.2020:5(3):575-580</w:t>
      </w:r>
    </w:p>
    <w:p w14:paraId="66EAC4B2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and Maitreyi N </w:t>
      </w:r>
      <w:proofErr w:type="spellStart"/>
      <w:r w:rsidRPr="001A76B6">
        <w:rPr>
          <w:rFonts w:eastAsia="Calibri"/>
          <w:color w:val="000000"/>
        </w:rPr>
        <w:t>Zaveri,Design,Development</w:t>
      </w:r>
      <w:proofErr w:type="spellEnd"/>
      <w:r w:rsidRPr="001A76B6">
        <w:rPr>
          <w:rFonts w:eastAsia="Calibri"/>
          <w:color w:val="000000"/>
        </w:rPr>
        <w:t xml:space="preserve"> </w:t>
      </w:r>
      <w:proofErr w:type="spellStart"/>
      <w:r w:rsidRPr="001A76B6">
        <w:rPr>
          <w:rFonts w:eastAsia="Calibri"/>
          <w:color w:val="000000"/>
        </w:rPr>
        <w:t>andEvaluation</w:t>
      </w:r>
      <w:proofErr w:type="spellEnd"/>
      <w:r w:rsidRPr="001A76B6">
        <w:rPr>
          <w:rFonts w:eastAsia="Calibri"/>
          <w:color w:val="000000"/>
        </w:rPr>
        <w:t xml:space="preserve"> of polyherbal tablet of two anti-ulcer leaves. International Journal of Pharmaceutical Sciences and Research.2021:12(6):3291-3297.</w:t>
      </w:r>
    </w:p>
    <w:p w14:paraId="5788C272" w14:textId="77777777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Sengupta R</w:t>
      </w:r>
      <w:r w:rsidRPr="001A76B6">
        <w:rPr>
          <w:rFonts w:eastAsia="Calibri"/>
          <w:color w:val="000000"/>
        </w:rPr>
        <w:t xml:space="preserve">, Patel P and Zaveri M.N, HPTLC fingerprinting for simultaneous quantification </w:t>
      </w:r>
      <w:proofErr w:type="spellStart"/>
      <w:r w:rsidRPr="001A76B6">
        <w:rPr>
          <w:rFonts w:eastAsia="Calibri"/>
          <w:color w:val="000000"/>
        </w:rPr>
        <w:t>ofgallic</w:t>
      </w:r>
      <w:proofErr w:type="spellEnd"/>
      <w:r w:rsidRPr="001A76B6">
        <w:rPr>
          <w:rFonts w:eastAsia="Calibri"/>
          <w:color w:val="000000"/>
        </w:rPr>
        <w:t xml:space="preserve"> acid, quercetin and glycyrrhizin in the methanolic extracts of Abrus </w:t>
      </w:r>
      <w:proofErr w:type="spellStart"/>
      <w:r w:rsidRPr="001A76B6">
        <w:rPr>
          <w:rFonts w:eastAsia="Calibri"/>
          <w:color w:val="000000"/>
        </w:rPr>
        <w:t>precatorius</w:t>
      </w:r>
      <w:proofErr w:type="spellEnd"/>
      <w:r w:rsidRPr="001A76B6">
        <w:rPr>
          <w:rFonts w:eastAsia="Calibri"/>
          <w:color w:val="000000"/>
        </w:rPr>
        <w:t xml:space="preserve"> and Cordia </w:t>
      </w:r>
      <w:proofErr w:type="spellStart"/>
      <w:r w:rsidRPr="001A76B6">
        <w:rPr>
          <w:rFonts w:eastAsia="Calibri"/>
          <w:color w:val="000000"/>
        </w:rPr>
        <w:t>wallichi</w:t>
      </w:r>
      <w:proofErr w:type="spellEnd"/>
      <w:r w:rsidRPr="001A76B6">
        <w:rPr>
          <w:rFonts w:eastAsia="Calibri"/>
          <w:color w:val="000000"/>
        </w:rPr>
        <w:t xml:space="preserve"> leaves and its formulation.2021:10(3):989-1002</w:t>
      </w:r>
    </w:p>
    <w:p w14:paraId="34986AD4" w14:textId="77777777" w:rsid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 and </w:t>
      </w:r>
      <w:proofErr w:type="spellStart"/>
      <w:r w:rsidRPr="001A76B6">
        <w:rPr>
          <w:rFonts w:eastAsia="Calibri"/>
          <w:color w:val="000000"/>
        </w:rPr>
        <w:t>Maytreyi</w:t>
      </w:r>
      <w:proofErr w:type="spellEnd"/>
      <w:r w:rsidRPr="001A76B6">
        <w:rPr>
          <w:rFonts w:eastAsia="Calibri"/>
          <w:color w:val="000000"/>
        </w:rPr>
        <w:t xml:space="preserve"> N. Zaveri, Spectrophotometric quantification of total phenolic, flavonoid, </w:t>
      </w:r>
      <w:proofErr w:type="spellStart"/>
      <w:r w:rsidRPr="001A76B6">
        <w:rPr>
          <w:rFonts w:eastAsia="Calibri"/>
          <w:color w:val="000000"/>
        </w:rPr>
        <w:t>alkaloides</w:t>
      </w:r>
      <w:proofErr w:type="spellEnd"/>
      <w:r w:rsidRPr="001A76B6">
        <w:rPr>
          <w:rFonts w:eastAsia="Calibri"/>
          <w:color w:val="000000"/>
        </w:rPr>
        <w:t xml:space="preserve"> and glycyrrhizin contents in various extracts of Abrus </w:t>
      </w:r>
      <w:proofErr w:type="spellStart"/>
      <w:r w:rsidRPr="001A76B6">
        <w:rPr>
          <w:rFonts w:eastAsia="Calibri"/>
          <w:color w:val="000000"/>
        </w:rPr>
        <w:t>precatorius</w:t>
      </w:r>
      <w:proofErr w:type="spellEnd"/>
      <w:r w:rsidRPr="001A76B6">
        <w:rPr>
          <w:rFonts w:eastAsia="Calibri"/>
          <w:color w:val="000000"/>
        </w:rPr>
        <w:t xml:space="preserve"> (L.) and Cordia </w:t>
      </w:r>
      <w:proofErr w:type="spellStart"/>
      <w:r w:rsidRPr="001A76B6">
        <w:rPr>
          <w:rFonts w:eastAsia="Calibri"/>
          <w:color w:val="000000"/>
        </w:rPr>
        <w:t>wallichi</w:t>
      </w:r>
      <w:proofErr w:type="spellEnd"/>
      <w:r w:rsidRPr="001A76B6">
        <w:rPr>
          <w:rFonts w:eastAsia="Calibri"/>
          <w:color w:val="000000"/>
        </w:rPr>
        <w:t xml:space="preserve"> (D.) </w:t>
      </w:r>
      <w:proofErr w:type="spellStart"/>
      <w:r w:rsidRPr="001A76B6">
        <w:rPr>
          <w:rFonts w:eastAsia="Calibri"/>
          <w:color w:val="000000"/>
        </w:rPr>
        <w:t>leaves,IJMPR</w:t>
      </w:r>
      <w:proofErr w:type="spellEnd"/>
      <w:r w:rsidRPr="001A76B6">
        <w:rPr>
          <w:rFonts w:eastAsia="Calibri"/>
          <w:color w:val="000000"/>
        </w:rPr>
        <w:t xml:space="preserve"> 2022, 6(7), 72-77</w:t>
      </w:r>
    </w:p>
    <w:p w14:paraId="264AE6BE" w14:textId="2564F236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1A76B6">
        <w:rPr>
          <w:rFonts w:eastAsia="Calibri"/>
          <w:color w:val="000000"/>
        </w:rPr>
        <w:t xml:space="preserve">Devika Sarmah and </w:t>
      </w:r>
      <w:r w:rsidRPr="004061BD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 xml:space="preserve">, “A review on the curative and protective effect of traditional </w:t>
      </w:r>
      <w:proofErr w:type="spellStart"/>
      <w:r w:rsidRPr="001A76B6">
        <w:rPr>
          <w:rFonts w:eastAsia="Calibri"/>
          <w:color w:val="000000"/>
        </w:rPr>
        <w:t>Kalongi</w:t>
      </w:r>
      <w:proofErr w:type="spellEnd"/>
      <w:r w:rsidRPr="001A76B6">
        <w:rPr>
          <w:rFonts w:eastAsia="Calibri"/>
          <w:color w:val="000000"/>
        </w:rPr>
        <w:t xml:space="preserve"> seed against antiepileptic </w:t>
      </w:r>
      <w:proofErr w:type="spellStart"/>
      <w:r w:rsidRPr="001A76B6">
        <w:rPr>
          <w:rFonts w:eastAsia="Calibri"/>
          <w:color w:val="000000"/>
        </w:rPr>
        <w:t>drugscausing</w:t>
      </w:r>
      <w:proofErr w:type="spellEnd"/>
      <w:r w:rsidRPr="001A76B6">
        <w:rPr>
          <w:rFonts w:eastAsia="Calibri"/>
          <w:color w:val="000000"/>
        </w:rPr>
        <w:t xml:space="preserve"> toxicity on the Liver and </w:t>
      </w:r>
      <w:proofErr w:type="spellStart"/>
      <w:r w:rsidRPr="001A76B6">
        <w:rPr>
          <w:rFonts w:eastAsia="Calibri"/>
          <w:color w:val="000000"/>
        </w:rPr>
        <w:t>Kidney”,IJMPR</w:t>
      </w:r>
      <w:proofErr w:type="spellEnd"/>
      <w:r w:rsidRPr="001A76B6">
        <w:rPr>
          <w:rFonts w:eastAsia="Calibri"/>
          <w:color w:val="000000"/>
        </w:rPr>
        <w:t xml:space="preserve"> 2023, 7(7), 110-124.</w:t>
      </w:r>
    </w:p>
    <w:p w14:paraId="0F41AF42" w14:textId="12C41A0F" w:rsidR="001A76B6" w:rsidRPr="001A76B6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color w:val="000000"/>
        </w:rPr>
      </w:pPr>
      <w:r w:rsidRPr="004061BD">
        <w:rPr>
          <w:rFonts w:eastAsia="Calibri"/>
          <w:b/>
          <w:bCs/>
          <w:color w:val="000000"/>
        </w:rPr>
        <w:t>Rupa Sengupta</w:t>
      </w:r>
      <w:r w:rsidRPr="001A76B6">
        <w:rPr>
          <w:rFonts w:eastAsia="Calibri"/>
          <w:color w:val="000000"/>
        </w:rPr>
        <w:t>,” Quantitative simultaneous Rp-</w:t>
      </w:r>
      <w:proofErr w:type="spellStart"/>
      <w:r w:rsidRPr="001A76B6">
        <w:rPr>
          <w:rFonts w:eastAsia="Calibri"/>
          <w:color w:val="000000"/>
        </w:rPr>
        <w:t>hplc</w:t>
      </w:r>
      <w:proofErr w:type="spellEnd"/>
      <w:r w:rsidRPr="001A76B6">
        <w:rPr>
          <w:rFonts w:eastAsia="Calibri"/>
          <w:color w:val="000000"/>
        </w:rPr>
        <w:t xml:space="preserve"> estimation of gallic acid, quercetin and glycyrrhizin in the methanolic extracts of Abrus </w:t>
      </w:r>
      <w:proofErr w:type="spellStart"/>
      <w:r w:rsidRPr="001A76B6">
        <w:rPr>
          <w:rFonts w:eastAsia="Calibri"/>
          <w:color w:val="000000"/>
        </w:rPr>
        <w:t>precatorius</w:t>
      </w:r>
      <w:proofErr w:type="spellEnd"/>
      <w:r w:rsidRPr="001A76B6">
        <w:rPr>
          <w:rFonts w:eastAsia="Calibri"/>
          <w:color w:val="000000"/>
        </w:rPr>
        <w:t xml:space="preserve"> and Cordia </w:t>
      </w:r>
      <w:proofErr w:type="spellStart"/>
      <w:r w:rsidRPr="001A76B6">
        <w:rPr>
          <w:rFonts w:eastAsia="Calibri"/>
          <w:color w:val="000000"/>
        </w:rPr>
        <w:t>wallichi</w:t>
      </w:r>
      <w:proofErr w:type="spellEnd"/>
      <w:r w:rsidRPr="001A76B6">
        <w:rPr>
          <w:rFonts w:eastAsia="Calibri"/>
          <w:color w:val="000000"/>
        </w:rPr>
        <w:t xml:space="preserve"> leaves”. International Journal of Pharmaceutical Sciences and Research.2023:14(10): 4929-4936.</w:t>
      </w:r>
    </w:p>
    <w:p w14:paraId="45C7FDE5" w14:textId="77777777" w:rsidR="001A76B6" w:rsidRPr="00A3024E" w:rsidRDefault="001A76B6" w:rsidP="00721ED0">
      <w:pPr>
        <w:pStyle w:val="NormalWeb"/>
        <w:numPr>
          <w:ilvl w:val="0"/>
          <w:numId w:val="5"/>
        </w:numPr>
        <w:spacing w:before="100" w:beforeAutospacing="1"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A3024E">
        <w:rPr>
          <w:rFonts w:ascii="Times New Roman" w:eastAsia="Calibri" w:hAnsi="Times New Roman"/>
          <w:sz w:val="24"/>
          <w:szCs w:val="24"/>
        </w:rPr>
        <w:t xml:space="preserve">Sarmah D, </w:t>
      </w:r>
      <w:r w:rsidRPr="004061BD">
        <w:rPr>
          <w:rFonts w:ascii="Times New Roman" w:eastAsia="Calibri" w:hAnsi="Times New Roman"/>
          <w:b/>
          <w:bCs/>
          <w:sz w:val="24"/>
          <w:szCs w:val="24"/>
        </w:rPr>
        <w:t>Sengupta R</w:t>
      </w:r>
      <w:r w:rsidRPr="00A3024E">
        <w:rPr>
          <w:rFonts w:ascii="Times New Roman" w:eastAsia="Calibri" w:hAnsi="Times New Roman"/>
          <w:sz w:val="24"/>
          <w:szCs w:val="24"/>
        </w:rPr>
        <w:t>. A Review on the Role of Phytoconstituents Chrysin on the Protective Effect on Liver and Kidney. Current Drug Discovery Technologies. 2024 Jan 1;21(1):60-74.</w:t>
      </w:r>
    </w:p>
    <w:p w14:paraId="3E05098D" w14:textId="77777777" w:rsidR="001A76B6" w:rsidRPr="00721ED0" w:rsidRDefault="001A76B6" w:rsidP="00721E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b/>
          <w:bCs/>
          <w:color w:val="000000"/>
        </w:rPr>
      </w:pPr>
      <w:r w:rsidRPr="00A3024E">
        <w:rPr>
          <w:rFonts w:eastAsia="Calibri"/>
          <w:color w:val="000000"/>
        </w:rPr>
        <w:t>Mahaveer Singh, Saniya</w:t>
      </w:r>
      <w:r w:rsidRPr="004061BD">
        <w:rPr>
          <w:rFonts w:eastAsia="Calibri"/>
          <w:b/>
          <w:bCs/>
          <w:color w:val="000000"/>
        </w:rPr>
        <w:t>, Rupa Sengupta</w:t>
      </w:r>
      <w:r w:rsidRPr="00A3024E">
        <w:rPr>
          <w:rFonts w:eastAsia="Calibri"/>
          <w:color w:val="000000"/>
        </w:rPr>
        <w:t xml:space="preserve">, et al. Pharmacogenomics studies of Traditional medicine: exploring the genetic basis of plant therapeutics. AFJBS. </w:t>
      </w:r>
      <w:r w:rsidRPr="00721ED0">
        <w:rPr>
          <w:rFonts w:eastAsia="Calibri"/>
          <w:color w:val="000000"/>
        </w:rPr>
        <w:t>2024;6(9):1171-1196.</w:t>
      </w:r>
      <w:r w:rsidRPr="00721ED0">
        <w:rPr>
          <w:rFonts w:eastAsia="Calibri"/>
          <w:b/>
          <w:bCs/>
          <w:color w:val="000000"/>
        </w:rPr>
        <w:t xml:space="preserve"> </w:t>
      </w:r>
    </w:p>
    <w:p w14:paraId="4BAD2258" w14:textId="71B0791D" w:rsidR="00E60BD7" w:rsidRPr="00721ED0" w:rsidRDefault="00E60BD7" w:rsidP="00CF4AD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</w:rPr>
      </w:pPr>
      <w:r w:rsidRPr="00721ED0">
        <w:rPr>
          <w:rFonts w:eastAsia="Calibri"/>
          <w:b/>
          <w:bCs/>
          <w:color w:val="000000"/>
        </w:rPr>
        <w:t>Book Chapters:</w:t>
      </w:r>
    </w:p>
    <w:p w14:paraId="13862053" w14:textId="311C357E" w:rsidR="00E60BD7" w:rsidRPr="00E60BD7" w:rsidRDefault="00E60BD7" w:rsidP="00721ED0">
      <w:pPr>
        <w:pBdr>
          <w:top w:val="nil"/>
          <w:left w:val="nil"/>
          <w:bottom w:val="nil"/>
          <w:right w:val="nil"/>
          <w:between w:val="nil"/>
        </w:pBdr>
        <w:spacing w:before="300" w:after="280"/>
        <w:ind w:left="720" w:right="300"/>
        <w:rPr>
          <w:rFonts w:eastAsia="Calibri"/>
          <w:color w:val="000000"/>
        </w:rPr>
      </w:pPr>
      <w:r w:rsidRPr="00E60BD7">
        <w:rPr>
          <w:rFonts w:eastAsia="Calibri"/>
          <w:color w:val="000000"/>
        </w:rPr>
        <w:t>•</w:t>
      </w:r>
      <w:r w:rsidRPr="00E60BD7">
        <w:rPr>
          <w:rFonts w:eastAsia="Calibri"/>
          <w:color w:val="000000"/>
        </w:rPr>
        <w:t xml:space="preserve"> </w:t>
      </w:r>
      <w:r w:rsidRPr="00721ED0">
        <w:rPr>
          <w:rFonts w:eastAsia="Calibri"/>
          <w:b/>
          <w:bCs/>
          <w:color w:val="000000"/>
        </w:rPr>
        <w:t>Sengupta R</w:t>
      </w:r>
      <w:r w:rsidRPr="00E60BD7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,</w:t>
      </w:r>
      <w:r w:rsidRPr="00E60BD7">
        <w:rPr>
          <w:rFonts w:eastAsia="Calibri"/>
          <w:color w:val="000000"/>
        </w:rPr>
        <w:t>Current Overview on Pharmaceutical Science Vol. 8 Chapter 13</w:t>
      </w:r>
      <w:r>
        <w:rPr>
          <w:rFonts w:eastAsia="Calibri"/>
          <w:color w:val="000000"/>
        </w:rPr>
        <w:t>,</w:t>
      </w:r>
      <w:r w:rsidRPr="00E60BD7">
        <w:rPr>
          <w:rFonts w:eastAsia="Calibri"/>
          <w:color w:val="000000"/>
        </w:rPr>
        <w:t xml:space="preserve">Discovering and Development of Antidiabetic Drugs from Natural Sources: An Essential Dietary Legume in Indian Culture is the Pigeon Pea (Cajanus </w:t>
      </w:r>
      <w:proofErr w:type="spellStart"/>
      <w:r w:rsidRPr="00E60BD7">
        <w:rPr>
          <w:rFonts w:eastAsia="Calibri"/>
          <w:color w:val="000000"/>
        </w:rPr>
        <w:t>cajan</w:t>
      </w:r>
      <w:proofErr w:type="spellEnd"/>
      <w:r w:rsidRPr="00E60BD7">
        <w:rPr>
          <w:rFonts w:eastAsia="Calibri"/>
          <w:color w:val="000000"/>
        </w:rPr>
        <w:t xml:space="preserve"> L.) Print ISBN: 978-81-19102-18-1, eBook ISBN: 978-81-19102-17-4, DOI: 10.9734/bpi/cops/v8/18700D</w:t>
      </w:r>
    </w:p>
    <w:p w14:paraId="69E33816" w14:textId="18C80F4E" w:rsidR="00E60BD7" w:rsidRPr="00E60BD7" w:rsidRDefault="00E60BD7" w:rsidP="00721ED0">
      <w:pPr>
        <w:pBdr>
          <w:top w:val="nil"/>
          <w:left w:val="nil"/>
          <w:bottom w:val="nil"/>
          <w:right w:val="nil"/>
          <w:between w:val="nil"/>
        </w:pBdr>
        <w:spacing w:before="300" w:after="280"/>
        <w:ind w:left="720" w:right="300"/>
        <w:rPr>
          <w:rFonts w:eastAsia="Calibri"/>
          <w:color w:val="000000"/>
        </w:rPr>
      </w:pPr>
      <w:r w:rsidRPr="00E60BD7">
        <w:rPr>
          <w:rFonts w:eastAsia="Calibri"/>
          <w:color w:val="000000"/>
        </w:rPr>
        <w:t>•</w:t>
      </w:r>
      <w:r w:rsidRPr="00E60BD7">
        <w:rPr>
          <w:rFonts w:eastAsia="Calibri"/>
          <w:color w:val="000000"/>
        </w:rPr>
        <w:t xml:space="preserve"> </w:t>
      </w:r>
      <w:r w:rsidRPr="00721ED0">
        <w:rPr>
          <w:rFonts w:eastAsia="Calibri"/>
          <w:b/>
          <w:bCs/>
          <w:color w:val="000000"/>
        </w:rPr>
        <w:t>Sengupta R,</w:t>
      </w:r>
      <w:r w:rsidRPr="00E60BD7">
        <w:rPr>
          <w:rFonts w:eastAsia="Calibri"/>
          <w:color w:val="000000"/>
        </w:rPr>
        <w:t xml:space="preserve"> Advanced Review and Research in Pharmaceutical Science Vol.5 "Scope of Herbal Mucilage as Pharmaceutical Excipients in Dosage Forms: Hibiscus Sabdariffa Leaf”. Print ISBN:978-93-5570-938-7, DOI: https://doi.org/10.22271/ed.book.2357</w:t>
      </w:r>
    </w:p>
    <w:p w14:paraId="05229871" w14:textId="4DFFEE87" w:rsidR="006C1A7B" w:rsidRPr="00A3024E" w:rsidRDefault="00E60BD7" w:rsidP="00721ED0">
      <w:pPr>
        <w:pBdr>
          <w:top w:val="nil"/>
          <w:left w:val="nil"/>
          <w:bottom w:val="nil"/>
          <w:right w:val="nil"/>
          <w:between w:val="nil"/>
        </w:pBdr>
        <w:spacing w:before="300" w:after="280"/>
        <w:ind w:left="720" w:right="300"/>
        <w:rPr>
          <w:rFonts w:eastAsia="Calibri"/>
          <w:color w:val="000000"/>
        </w:rPr>
      </w:pPr>
      <w:r w:rsidRPr="00E60BD7">
        <w:rPr>
          <w:rFonts w:eastAsia="Calibri"/>
          <w:color w:val="000000"/>
        </w:rPr>
        <w:lastRenderedPageBreak/>
        <w:t xml:space="preserve">•Sarmah D, Bhandari B, Bora A, </w:t>
      </w:r>
      <w:r w:rsidRPr="00721ED0">
        <w:rPr>
          <w:rFonts w:eastAsia="Calibri"/>
          <w:b/>
          <w:bCs/>
          <w:color w:val="000000"/>
        </w:rPr>
        <w:t>Sengupta R</w:t>
      </w:r>
      <w:r w:rsidRPr="00E60BD7">
        <w:rPr>
          <w:rFonts w:eastAsia="Calibri"/>
          <w:color w:val="000000"/>
        </w:rPr>
        <w:t>, A nutritional approach toward the prevention management of Cancer. Mrs. R. Devi, &amp; Ms. Chande Kalyani U (Editor). Nutritional management of cardiovascular diseases. Chapter 9,VolumeI. Page no ;64-75,(2023). published with Academic Decipher press, ISBN:978-81-964365-8-2</w:t>
      </w:r>
    </w:p>
    <w:p w14:paraId="28395EF1" w14:textId="5BAEE3EB" w:rsidR="001A76B6" w:rsidRPr="00A3024E" w:rsidRDefault="001A76B6" w:rsidP="001A76B6">
      <w:pPr>
        <w:spacing w:line="360" w:lineRule="auto"/>
        <w:rPr>
          <w:rFonts w:eastAsia="Calibri"/>
          <w:b/>
          <w:bCs/>
          <w:color w:val="000000"/>
        </w:rPr>
      </w:pPr>
      <w:r w:rsidRPr="00A3024E">
        <w:rPr>
          <w:rFonts w:eastAsia="Calibri"/>
          <w:b/>
          <w:bCs/>
          <w:color w:val="000000"/>
        </w:rPr>
        <w:t>Patent</w:t>
      </w:r>
      <w:r w:rsidR="00A3024E" w:rsidRPr="00A3024E">
        <w:rPr>
          <w:rFonts w:eastAsia="Calibri"/>
          <w:b/>
          <w:bCs/>
          <w:color w:val="000000"/>
        </w:rPr>
        <w:t>s</w:t>
      </w:r>
      <w:r w:rsidRPr="00A3024E">
        <w:rPr>
          <w:rFonts w:eastAsia="Calibri"/>
          <w:b/>
          <w:bCs/>
          <w:color w:val="000000"/>
        </w:rPr>
        <w:t>:</w:t>
      </w:r>
    </w:p>
    <w:p w14:paraId="1CDB90E2" w14:textId="3E9B94A4" w:rsidR="00721ED0" w:rsidRPr="00721ED0" w:rsidRDefault="001A76B6" w:rsidP="00721ED0">
      <w:pPr>
        <w:pStyle w:val="NormalWeb"/>
        <w:numPr>
          <w:ilvl w:val="0"/>
          <w:numId w:val="5"/>
        </w:numPr>
        <w:spacing w:before="100" w:beforeAutospacing="1"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A3024E">
        <w:rPr>
          <w:rFonts w:ascii="Times New Roman" w:eastAsia="Calibri" w:hAnsi="Times New Roman"/>
          <w:sz w:val="24"/>
          <w:szCs w:val="24"/>
        </w:rPr>
        <w:t>.P.S Minhas , Dr. Ajit Kumar Yadav ,.</w:t>
      </w:r>
      <w:proofErr w:type="spellStart"/>
      <w:r w:rsidRPr="004061BD">
        <w:rPr>
          <w:rFonts w:ascii="Times New Roman" w:eastAsia="Calibri" w:hAnsi="Times New Roman"/>
          <w:b/>
          <w:bCs/>
          <w:sz w:val="24"/>
          <w:szCs w:val="24"/>
        </w:rPr>
        <w:t>Dr.Rupa</w:t>
      </w:r>
      <w:proofErr w:type="spellEnd"/>
      <w:r w:rsidRPr="004061BD">
        <w:rPr>
          <w:rFonts w:ascii="Times New Roman" w:eastAsia="Calibri" w:hAnsi="Times New Roman"/>
          <w:b/>
          <w:bCs/>
          <w:sz w:val="24"/>
          <w:szCs w:val="24"/>
        </w:rPr>
        <w:t xml:space="preserve"> Sengupta</w:t>
      </w:r>
      <w:r w:rsidRPr="00A3024E">
        <w:rPr>
          <w:rFonts w:ascii="Times New Roman" w:eastAsia="Calibri" w:hAnsi="Times New Roman"/>
          <w:sz w:val="24"/>
          <w:szCs w:val="24"/>
        </w:rPr>
        <w:t xml:space="preserve"> ,.Dr Neha 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Tavker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,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Mrs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Shivani Sunil Jadhav ,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Mrs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Vaishali Ganesh Mundhe ,.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Mrs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Rutuja Appasaheb 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Savekar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,.Mr. Ravichandran. Sivakumar ,.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Mr.Thanappan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>. Sathishkumar ,.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Mr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Sunil Firangi ,.Srilatha inventors, "EQUIPMENT USED FOR MEASUREMENT OF HLB VALUE OF 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SURFACTANTS",Indian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Patent with Design number </w:t>
      </w:r>
      <w:bookmarkStart w:id="0" w:name="_Hlk172556257"/>
      <w:r w:rsidRPr="00A3024E">
        <w:rPr>
          <w:rFonts w:ascii="Times New Roman" w:eastAsia="Calibri" w:hAnsi="Times New Roman"/>
          <w:sz w:val="24"/>
          <w:szCs w:val="24"/>
        </w:rPr>
        <w:t>403727-001</w:t>
      </w:r>
      <w:bookmarkEnd w:id="0"/>
      <w:r w:rsidRPr="00A3024E">
        <w:rPr>
          <w:rFonts w:ascii="Times New Roman" w:eastAsia="Calibri" w:hAnsi="Times New Roman"/>
          <w:sz w:val="24"/>
          <w:szCs w:val="24"/>
        </w:rPr>
        <w:t>.2024. Available from: https://search.ipindia.gov.in/DesignApplicationStatus/403727-001 (Date of patent published/filed- 03/01/2024 | Date of granted- 15/03/2024).</w:t>
      </w:r>
    </w:p>
    <w:p w14:paraId="718C2657" w14:textId="35D3D981" w:rsidR="00B80AB8" w:rsidRPr="00133C18" w:rsidRDefault="001A76B6" w:rsidP="00721ED0">
      <w:pPr>
        <w:pStyle w:val="NormalWeb"/>
        <w:numPr>
          <w:ilvl w:val="0"/>
          <w:numId w:val="5"/>
        </w:numPr>
        <w:spacing w:before="100" w:beforeAutospacing="1"/>
        <w:ind w:righ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061BD">
        <w:rPr>
          <w:rFonts w:ascii="Times New Roman" w:eastAsia="Calibri" w:hAnsi="Times New Roman"/>
          <w:b/>
          <w:bCs/>
          <w:sz w:val="24"/>
          <w:szCs w:val="24"/>
        </w:rPr>
        <w:t>Sengupta R</w:t>
      </w:r>
      <w:r w:rsidRPr="00A3024E">
        <w:rPr>
          <w:rFonts w:ascii="Times New Roman" w:eastAsia="Calibri" w:hAnsi="Times New Roman"/>
          <w:sz w:val="24"/>
          <w:szCs w:val="24"/>
        </w:rPr>
        <w:t xml:space="preserve">. Assistant professor, Department of Pharmacognosy, </w:t>
      </w:r>
      <w:proofErr w:type="spellStart"/>
      <w:r w:rsidRPr="00A3024E">
        <w:rPr>
          <w:rFonts w:ascii="Times New Roman" w:eastAsia="Calibri" w:hAnsi="Times New Roman"/>
          <w:sz w:val="24"/>
          <w:szCs w:val="24"/>
        </w:rPr>
        <w:t>Girijananda</w:t>
      </w:r>
      <w:proofErr w:type="spellEnd"/>
      <w:r w:rsidRPr="00A3024E">
        <w:rPr>
          <w:rFonts w:ascii="Times New Roman" w:eastAsia="Calibri" w:hAnsi="Times New Roman"/>
          <w:sz w:val="24"/>
          <w:szCs w:val="24"/>
        </w:rPr>
        <w:t xml:space="preserve"> Chowdhury University, Guwahati, Assam. Certificate of Registration and Design from the Indian Patent Office, Government of India, for the topic </w:t>
      </w:r>
      <w:bookmarkStart w:id="1" w:name="_Hlk172554979"/>
      <w:r w:rsidRPr="00A3024E">
        <w:rPr>
          <w:rFonts w:ascii="Times New Roman" w:eastAsia="Calibri" w:hAnsi="Times New Roman"/>
          <w:sz w:val="24"/>
          <w:szCs w:val="24"/>
        </w:rPr>
        <w:t xml:space="preserve">"EQUIPMENT USED FOR MEASUREMENT OF HLB VALUE OF SURFACTANTS" </w:t>
      </w:r>
      <w:bookmarkEnd w:id="1"/>
      <w:r w:rsidRPr="00A3024E">
        <w:rPr>
          <w:rFonts w:ascii="Times New Roman" w:eastAsia="Calibri" w:hAnsi="Times New Roman"/>
          <w:sz w:val="24"/>
          <w:szCs w:val="24"/>
        </w:rPr>
        <w:t xml:space="preserve">bearing Design number 403727-001, January </w:t>
      </w:r>
      <w:r w:rsidRPr="00133C18">
        <w:rPr>
          <w:rFonts w:ascii="Times New Roman" w:eastAsia="Calibri" w:hAnsi="Times New Roman"/>
          <w:b/>
          <w:bCs/>
          <w:sz w:val="24"/>
          <w:szCs w:val="24"/>
        </w:rPr>
        <w:t>2024.</w:t>
      </w:r>
    </w:p>
    <w:p w14:paraId="00000034" w14:textId="03412732" w:rsidR="00525270" w:rsidRPr="00721ED0" w:rsidRDefault="00BA7E78" w:rsidP="00721E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bCs/>
          <w:color w:val="000000"/>
        </w:rPr>
      </w:pPr>
      <w:r w:rsidRPr="00133C18">
        <w:rPr>
          <w:rFonts w:eastAsia="Calibri"/>
          <w:b/>
          <w:bCs/>
          <w:color w:val="000000"/>
        </w:rPr>
        <w:t>Research Experience:</w:t>
      </w:r>
    </w:p>
    <w:p w14:paraId="00000036" w14:textId="366A740F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A3024E">
        <w:rPr>
          <w:rFonts w:ascii="Times New Roman" w:eastAsia="Calibri" w:hAnsi="Times New Roman" w:cs="Times New Roman"/>
          <w:sz w:val="24"/>
          <w:szCs w:val="24"/>
        </w:rPr>
        <w:t xml:space="preserve"> Applied for.</w:t>
      </w:r>
    </w:p>
    <w:p w14:paraId="7B7B8A3E" w14:textId="77777777" w:rsidR="00721ED0" w:rsidRDefault="00BA7E78" w:rsidP="00721ED0">
      <w:p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jc w:val="both"/>
      </w:pPr>
      <w:r w:rsidRPr="00133C18">
        <w:rPr>
          <w:rFonts w:eastAsia="Calibri"/>
          <w:b/>
          <w:bCs/>
          <w:color w:val="000000"/>
        </w:rPr>
        <w:t>Membership of Professional bodies:</w:t>
      </w:r>
      <w:r w:rsidR="00516B13" w:rsidRPr="00516B13">
        <w:t xml:space="preserve"> </w:t>
      </w:r>
    </w:p>
    <w:p w14:paraId="5DE2E6FA" w14:textId="77777777" w:rsidR="00721ED0" w:rsidRPr="00721ED0" w:rsidRDefault="00516B13" w:rsidP="00721ED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24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721ED0">
        <w:rPr>
          <w:rFonts w:ascii="Times New Roman" w:hAnsi="Times New Roman" w:cs="Times New Roman"/>
          <w:sz w:val="24"/>
          <w:szCs w:val="24"/>
        </w:rPr>
        <w:t>Life</w:t>
      </w:r>
      <w:r w:rsidRPr="00721E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member</w:t>
      </w:r>
      <w:r w:rsidRPr="00721E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of</w:t>
      </w:r>
      <w:r w:rsidRPr="00721ED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Association</w:t>
      </w:r>
      <w:r w:rsidRPr="00721E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of</w:t>
      </w:r>
      <w:r w:rsidRPr="00721E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Pharmaceutical</w:t>
      </w:r>
      <w:r w:rsidRPr="00721E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Teachers</w:t>
      </w:r>
      <w:r w:rsidRPr="00721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of</w:t>
      </w:r>
      <w:r w:rsidRPr="00721E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India</w:t>
      </w:r>
      <w:r w:rsidRPr="00721E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1ED0">
        <w:rPr>
          <w:rFonts w:ascii="Times New Roman" w:hAnsi="Times New Roman" w:cs="Times New Roman"/>
          <w:sz w:val="24"/>
          <w:szCs w:val="24"/>
        </w:rPr>
        <w:t>(APTI)</w:t>
      </w:r>
      <w:r w:rsidR="00721ED0" w:rsidRPr="00721ED0">
        <w:rPr>
          <w:rFonts w:ascii="Times New Roman" w:hAnsi="Times New Roman" w:cs="Times New Roman"/>
          <w:sz w:val="24"/>
          <w:szCs w:val="24"/>
        </w:rPr>
        <w:t>,</w:t>
      </w:r>
    </w:p>
    <w:p w14:paraId="17886104" w14:textId="77777777" w:rsidR="00721ED0" w:rsidRPr="00721ED0" w:rsidRDefault="00721ED0" w:rsidP="00721ED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24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721ED0">
        <w:rPr>
          <w:rFonts w:ascii="Times New Roman" w:hAnsi="Times New Roman" w:cs="Times New Roman"/>
          <w:sz w:val="24"/>
          <w:szCs w:val="24"/>
        </w:rPr>
        <w:t>Registered Pharmacist, Assam Pharmacy Council</w:t>
      </w:r>
    </w:p>
    <w:p w14:paraId="6F37DDEE" w14:textId="77777777" w:rsidR="00F26476" w:rsidRDefault="00721ED0" w:rsidP="00F2647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24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721ED0">
        <w:rPr>
          <w:rFonts w:ascii="Times New Roman" w:hAnsi="Times New Roman" w:cs="Times New Roman"/>
          <w:sz w:val="24"/>
          <w:szCs w:val="24"/>
        </w:rPr>
        <w:t>Contributor to academic networks and peer review platforms</w:t>
      </w:r>
    </w:p>
    <w:p w14:paraId="5B4FA30D" w14:textId="0863942B" w:rsidR="00F26476" w:rsidRPr="00F26476" w:rsidRDefault="00F26476" w:rsidP="00F2647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24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26476">
        <w:t>ORCID</w:t>
      </w:r>
      <w:r w:rsidRPr="00F26476">
        <w:rPr>
          <w:color w:val="000000" w:themeColor="text1"/>
        </w:rPr>
        <w:t>: 0000-0002-1063-0626</w:t>
      </w:r>
    </w:p>
    <w:p w14:paraId="64B08FD8" w14:textId="192F04C3" w:rsidR="00F26476" w:rsidRPr="00721ED0" w:rsidRDefault="00F26476" w:rsidP="00F264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280" w:line="24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14:paraId="5D7082E2" w14:textId="77777777" w:rsidR="00F44990" w:rsidRDefault="00C345F3" w:rsidP="00F44990">
      <w:pPr>
        <w:spacing w:before="280" w:line="360" w:lineRule="auto"/>
        <w:ind w:right="-360"/>
        <w:jc w:val="both"/>
        <w:rPr>
          <w:rFonts w:eastAsia="Calibri"/>
          <w:b/>
          <w:bCs/>
          <w:sz w:val="28"/>
          <w:szCs w:val="28"/>
        </w:rPr>
      </w:pPr>
      <w:r w:rsidRPr="00721ED0">
        <w:rPr>
          <w:rFonts w:eastAsia="Calibri"/>
          <w:b/>
          <w:bCs/>
          <w:sz w:val="28"/>
          <w:szCs w:val="28"/>
        </w:rPr>
        <w:t>Award, Fellowship &amp; Recognition</w:t>
      </w:r>
      <w:r w:rsidR="00A23B6F" w:rsidRPr="00721ED0">
        <w:rPr>
          <w:rFonts w:eastAsia="Calibri"/>
          <w:b/>
          <w:bCs/>
          <w:sz w:val="28"/>
          <w:szCs w:val="28"/>
        </w:rPr>
        <w:t>:</w:t>
      </w:r>
      <w:r w:rsidR="00EB0F90" w:rsidRPr="00721ED0">
        <w:rPr>
          <w:b/>
          <w:bCs/>
          <w:color w:val="0A0A0A"/>
          <w:sz w:val="32"/>
          <w:szCs w:val="32"/>
          <w:bdr w:val="none" w:sz="0" w:space="0" w:color="auto" w:frame="1"/>
        </w:rPr>
        <w:t xml:space="preserve"> </w:t>
      </w:r>
    </w:p>
    <w:p w14:paraId="42546884" w14:textId="342FFA72" w:rsidR="00EB0F90" w:rsidRPr="00F44990" w:rsidRDefault="00EB0F90" w:rsidP="00F44990">
      <w:pPr>
        <w:pStyle w:val="ListParagraph"/>
        <w:numPr>
          <w:ilvl w:val="0"/>
          <w:numId w:val="7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4990">
        <w:rPr>
          <w:rFonts w:ascii="Times New Roman" w:eastAsia="Calibri" w:hAnsi="Times New Roman" w:cs="Times New Roman"/>
        </w:rPr>
        <w:t>1</w:t>
      </w:r>
      <w:r w:rsidRPr="00F44990">
        <w:rPr>
          <w:rFonts w:ascii="Times New Roman" w:eastAsia="Calibri" w:hAnsi="Times New Roman" w:cs="Times New Roman"/>
          <w:vertAlign w:val="superscript"/>
        </w:rPr>
        <w:t>st</w:t>
      </w:r>
      <w:r w:rsidRPr="00F44990">
        <w:rPr>
          <w:rFonts w:ascii="Times New Roman" w:eastAsia="Calibri" w:hAnsi="Times New Roman" w:cs="Times New Roman"/>
        </w:rPr>
        <w:t xml:space="preserve"> class first position in M</w:t>
      </w:r>
      <w:r w:rsidR="0014577E">
        <w:rPr>
          <w:rFonts w:ascii="Times New Roman" w:eastAsia="Calibri" w:hAnsi="Times New Roman" w:cs="Times New Roman"/>
        </w:rPr>
        <w:t>.</w:t>
      </w:r>
      <w:r w:rsidRPr="00F44990">
        <w:rPr>
          <w:rFonts w:ascii="Times New Roman" w:eastAsia="Calibri" w:hAnsi="Times New Roman" w:cs="Times New Roman"/>
        </w:rPr>
        <w:t xml:space="preserve">Pharm in the year 2006, Dibrugarh </w:t>
      </w:r>
      <w:proofErr w:type="spellStart"/>
      <w:r w:rsidRPr="00F44990">
        <w:rPr>
          <w:rFonts w:ascii="Times New Roman" w:eastAsia="Calibri" w:hAnsi="Times New Roman" w:cs="Times New Roman"/>
        </w:rPr>
        <w:t>university</w:t>
      </w:r>
      <w:r w:rsidR="00A3024E" w:rsidRPr="00F44990">
        <w:rPr>
          <w:rFonts w:ascii="Times New Roman" w:eastAsia="Calibri" w:hAnsi="Times New Roman" w:cs="Times New Roman"/>
        </w:rPr>
        <w:t>,Dibrugarh,Assam</w:t>
      </w:r>
      <w:proofErr w:type="spellEnd"/>
      <w:r w:rsidR="00A3024E" w:rsidRPr="00F44990">
        <w:rPr>
          <w:rFonts w:ascii="Times New Roman" w:eastAsia="Calibri" w:hAnsi="Times New Roman" w:cs="Times New Roman"/>
        </w:rPr>
        <w:t>.</w:t>
      </w:r>
    </w:p>
    <w:p w14:paraId="3B3A5616" w14:textId="129B1CC2" w:rsidR="00EB0F90" w:rsidRPr="00F44990" w:rsidRDefault="00EB0F90" w:rsidP="00F44990">
      <w:pPr>
        <w:pStyle w:val="ListParagraph"/>
        <w:numPr>
          <w:ilvl w:val="0"/>
          <w:numId w:val="7"/>
        </w:numPr>
        <w:spacing w:before="280"/>
        <w:ind w:right="-360"/>
        <w:jc w:val="both"/>
        <w:rPr>
          <w:rFonts w:ascii="Times New Roman" w:eastAsia="Calibri" w:hAnsi="Times New Roman" w:cs="Times New Roman"/>
        </w:rPr>
      </w:pPr>
      <w:r w:rsidRPr="00F44990">
        <w:rPr>
          <w:rFonts w:ascii="Times New Roman" w:eastAsia="Calibri" w:hAnsi="Times New Roman" w:cs="Times New Roman"/>
          <w:b/>
          <w:bCs/>
        </w:rPr>
        <w:t>GATE</w:t>
      </w:r>
      <w:r w:rsidRPr="00F44990">
        <w:rPr>
          <w:rFonts w:ascii="Times New Roman" w:eastAsia="Calibri" w:hAnsi="Times New Roman" w:cs="Times New Roman"/>
        </w:rPr>
        <w:t xml:space="preserve"> qualified in the year2004 with Percentile score 82.10</w:t>
      </w:r>
    </w:p>
    <w:p w14:paraId="00000037" w14:textId="4805646E" w:rsidR="00525270" w:rsidRPr="00AD2F05" w:rsidRDefault="00525270" w:rsidP="00721ED0">
      <w:pPr>
        <w:spacing w:before="280"/>
        <w:ind w:right="-360"/>
        <w:jc w:val="both"/>
        <w:rPr>
          <w:rFonts w:eastAsia="Calibri"/>
        </w:rPr>
      </w:pPr>
    </w:p>
    <w:p w14:paraId="00000038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7D32FEF5" w14:textId="77777777" w:rsidR="00440009" w:rsidRPr="00A3024E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  <w:b/>
          <w:bCs/>
        </w:rPr>
      </w:pPr>
      <w:bookmarkStart w:id="2" w:name="_heading=h.30j0zll" w:colFirst="0" w:colLast="0"/>
      <w:bookmarkEnd w:id="2"/>
    </w:p>
    <w:p w14:paraId="00000043" w14:textId="6B90626B" w:rsidR="00525270" w:rsidRPr="00A3024E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b/>
          <w:bCs/>
          <w:color w:val="000000"/>
        </w:rPr>
      </w:pPr>
      <w:r w:rsidRPr="00A3024E">
        <w:rPr>
          <w:rFonts w:eastAsia="Arial"/>
          <w:b/>
          <w:bCs/>
          <w:color w:val="000000"/>
        </w:rPr>
        <w:t xml:space="preserve">Date: </w:t>
      </w:r>
      <w:r w:rsidR="00A3024E" w:rsidRPr="00A3024E">
        <w:rPr>
          <w:rFonts w:eastAsia="Arial"/>
          <w:b/>
          <w:bCs/>
          <w:color w:val="000000"/>
        </w:rPr>
        <w:t>15/09/2025</w:t>
      </w:r>
      <w:r w:rsidRPr="00A3024E">
        <w:rPr>
          <w:rFonts w:eastAsia="Arial"/>
          <w:b/>
          <w:bCs/>
          <w:color w:val="000000"/>
        </w:rPr>
        <w:t xml:space="preserve">  </w:t>
      </w:r>
      <w:r w:rsidR="00440009" w:rsidRPr="00A3024E">
        <w:rPr>
          <w:rFonts w:eastAsia="Arial"/>
          <w:b/>
          <w:bCs/>
          <w:color w:val="000000"/>
        </w:rPr>
        <w:t xml:space="preserve">                                                                             </w:t>
      </w:r>
      <w:r w:rsidRPr="00A3024E">
        <w:rPr>
          <w:rFonts w:eastAsia="Arial"/>
          <w:b/>
          <w:bCs/>
          <w:color w:val="000000"/>
        </w:rPr>
        <w:t xml:space="preserve">   </w:t>
      </w:r>
      <w:r w:rsidR="00440009" w:rsidRPr="00A3024E">
        <w:rPr>
          <w:rFonts w:eastAsia="Arial"/>
          <w:b/>
          <w:bCs/>
          <w:color w:val="000000"/>
        </w:rPr>
        <w:t>N</w:t>
      </w:r>
      <w:r w:rsidR="00440009" w:rsidRPr="00A3024E">
        <w:rPr>
          <w:rFonts w:eastAsia="Arial"/>
          <w:b/>
          <w:bCs/>
        </w:rPr>
        <w:t>ame</w:t>
      </w:r>
      <w:r w:rsidR="00A3024E" w:rsidRPr="00A3024E">
        <w:rPr>
          <w:rFonts w:eastAsia="Arial"/>
          <w:b/>
          <w:bCs/>
        </w:rPr>
        <w:t xml:space="preserve">: </w:t>
      </w:r>
      <w:proofErr w:type="spellStart"/>
      <w:r w:rsidR="00A3024E" w:rsidRPr="00A3024E">
        <w:rPr>
          <w:rFonts w:eastAsia="Arial"/>
          <w:b/>
          <w:bCs/>
        </w:rPr>
        <w:t>Dr.Rupa</w:t>
      </w:r>
      <w:proofErr w:type="spellEnd"/>
      <w:r w:rsidR="00A3024E" w:rsidRPr="00A3024E">
        <w:rPr>
          <w:rFonts w:eastAsia="Arial"/>
          <w:b/>
          <w:bCs/>
        </w:rPr>
        <w:t xml:space="preserve"> Sengupta</w:t>
      </w:r>
    </w:p>
    <w:sectPr w:rsidR="00525270" w:rsidRPr="00A3024E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AB2B" w14:textId="77777777" w:rsidR="0027138C" w:rsidRDefault="0027138C">
      <w:r>
        <w:separator/>
      </w:r>
    </w:p>
  </w:endnote>
  <w:endnote w:type="continuationSeparator" w:id="0">
    <w:p w14:paraId="44CDE787" w14:textId="77777777" w:rsidR="0027138C" w:rsidRDefault="002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0645" w14:textId="77777777" w:rsidR="0027138C" w:rsidRDefault="0027138C">
      <w:r>
        <w:separator/>
      </w:r>
    </w:p>
  </w:footnote>
  <w:footnote w:type="continuationSeparator" w:id="0">
    <w:p w14:paraId="024D6D28" w14:textId="77777777" w:rsidR="0027138C" w:rsidRDefault="0027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603"/>
    <w:multiLevelType w:val="hybridMultilevel"/>
    <w:tmpl w:val="62F2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ADF"/>
    <w:multiLevelType w:val="hybridMultilevel"/>
    <w:tmpl w:val="8F5895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9FE189F"/>
    <w:multiLevelType w:val="multilevel"/>
    <w:tmpl w:val="A83E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D96D44"/>
    <w:multiLevelType w:val="multilevel"/>
    <w:tmpl w:val="564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15C8A"/>
    <w:multiLevelType w:val="hybridMultilevel"/>
    <w:tmpl w:val="C2D266A0"/>
    <w:lvl w:ilvl="0" w:tplc="72D25D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46432">
    <w:abstractNumId w:val="0"/>
  </w:num>
  <w:num w:numId="2" w16cid:durableId="169686889">
    <w:abstractNumId w:val="4"/>
  </w:num>
  <w:num w:numId="3" w16cid:durableId="160704123">
    <w:abstractNumId w:val="5"/>
  </w:num>
  <w:num w:numId="4" w16cid:durableId="547188965">
    <w:abstractNumId w:val="3"/>
  </w:num>
  <w:num w:numId="5" w16cid:durableId="1118524976">
    <w:abstractNumId w:val="2"/>
  </w:num>
  <w:num w:numId="6" w16cid:durableId="1127045312">
    <w:abstractNumId w:val="1"/>
  </w:num>
  <w:num w:numId="7" w16cid:durableId="558322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0"/>
    <w:rsid w:val="00056167"/>
    <w:rsid w:val="00077B0E"/>
    <w:rsid w:val="000B15B8"/>
    <w:rsid w:val="00133C18"/>
    <w:rsid w:val="0014577E"/>
    <w:rsid w:val="00175B84"/>
    <w:rsid w:val="001A76B6"/>
    <w:rsid w:val="001E3A07"/>
    <w:rsid w:val="002136DC"/>
    <w:rsid w:val="00267C0C"/>
    <w:rsid w:val="0027138C"/>
    <w:rsid w:val="00293793"/>
    <w:rsid w:val="002F73EF"/>
    <w:rsid w:val="00340D0E"/>
    <w:rsid w:val="00381563"/>
    <w:rsid w:val="003A61B3"/>
    <w:rsid w:val="003B1071"/>
    <w:rsid w:val="003D0259"/>
    <w:rsid w:val="003F780E"/>
    <w:rsid w:val="004061BD"/>
    <w:rsid w:val="004251ED"/>
    <w:rsid w:val="00440009"/>
    <w:rsid w:val="00496CC1"/>
    <w:rsid w:val="004C0312"/>
    <w:rsid w:val="004C402B"/>
    <w:rsid w:val="00516B13"/>
    <w:rsid w:val="00525270"/>
    <w:rsid w:val="005862A5"/>
    <w:rsid w:val="005B1A70"/>
    <w:rsid w:val="006279A4"/>
    <w:rsid w:val="0068070E"/>
    <w:rsid w:val="006C1A7B"/>
    <w:rsid w:val="00721ED0"/>
    <w:rsid w:val="0079482D"/>
    <w:rsid w:val="007A44A1"/>
    <w:rsid w:val="007F2871"/>
    <w:rsid w:val="008B5954"/>
    <w:rsid w:val="008F0DC2"/>
    <w:rsid w:val="00935CF6"/>
    <w:rsid w:val="0094282F"/>
    <w:rsid w:val="00A23B6F"/>
    <w:rsid w:val="00A3024E"/>
    <w:rsid w:val="00A509F8"/>
    <w:rsid w:val="00A7442C"/>
    <w:rsid w:val="00A8530D"/>
    <w:rsid w:val="00AD2F05"/>
    <w:rsid w:val="00B80AB8"/>
    <w:rsid w:val="00BA7E78"/>
    <w:rsid w:val="00C345F3"/>
    <w:rsid w:val="00C72CFA"/>
    <w:rsid w:val="00CB30FC"/>
    <w:rsid w:val="00CF4AD1"/>
    <w:rsid w:val="00D14798"/>
    <w:rsid w:val="00D30BE3"/>
    <w:rsid w:val="00D5395B"/>
    <w:rsid w:val="00D84F9D"/>
    <w:rsid w:val="00E60BD7"/>
    <w:rsid w:val="00EB0F90"/>
    <w:rsid w:val="00EC476A"/>
    <w:rsid w:val="00F26476"/>
    <w:rsid w:val="00F44990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C079"/>
  <w15:docId w15:val="{8F493B32-8E9A-465F-B08B-8BD32670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uiPriority w:val="99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Rupa Sengupta</cp:lastModifiedBy>
  <cp:revision>26</cp:revision>
  <cp:lastPrinted>2022-12-30T10:00:00Z</cp:lastPrinted>
  <dcterms:created xsi:type="dcterms:W3CDTF">2025-09-11T09:17:00Z</dcterms:created>
  <dcterms:modified xsi:type="dcterms:W3CDTF">2025-09-15T10:19:00Z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