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267292" w:rsidR="00525270" w:rsidRPr="001A0C26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A0C26">
        <w:rPr>
          <w:rFonts w:eastAsia="Calibri"/>
          <w:b/>
          <w:bCs/>
          <w:color w:val="000000"/>
          <w:sz w:val="28"/>
          <w:szCs w:val="28"/>
        </w:rPr>
        <w:t xml:space="preserve">CV of </w:t>
      </w:r>
      <w:r w:rsidR="009A3792" w:rsidRPr="001A0C26">
        <w:rPr>
          <w:rFonts w:eastAsia="Calibri"/>
          <w:b/>
          <w:bCs/>
          <w:sz w:val="28"/>
          <w:szCs w:val="28"/>
        </w:rPr>
        <w:t xml:space="preserve">Zartaj </w:t>
      </w:r>
      <w:proofErr w:type="spellStart"/>
      <w:r w:rsidR="009A3792" w:rsidRPr="001A0C26">
        <w:rPr>
          <w:rFonts w:eastAsia="Calibri"/>
          <w:b/>
          <w:bCs/>
          <w:sz w:val="28"/>
          <w:szCs w:val="28"/>
        </w:rPr>
        <w:t>Washmin</w:t>
      </w:r>
      <w:proofErr w:type="spellEnd"/>
      <w:r w:rsidR="009A3792" w:rsidRPr="001A0C26">
        <w:rPr>
          <w:rFonts w:eastAsia="Calibri"/>
          <w:b/>
          <w:bCs/>
          <w:sz w:val="28"/>
          <w:szCs w:val="28"/>
        </w:rPr>
        <w:t xml:space="preserve"> Banu</w:t>
      </w:r>
    </w:p>
    <w:p w14:paraId="0000000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4B5DFCE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9A3792">
        <w:rPr>
          <w:rFonts w:eastAsia="Calibri"/>
          <w:b/>
          <w:bCs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9A3792">
        <w:rPr>
          <w:rFonts w:eastAsia="Calibri"/>
          <w:color w:val="000000"/>
        </w:rPr>
        <w:t>ZARTAJ WASHMIN BANU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6FBBF71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9A3792">
        <w:rPr>
          <w:rFonts w:eastAsia="Calibri"/>
          <w:b/>
          <w:bCs/>
          <w:color w:val="000000"/>
        </w:rPr>
        <w:t>Designation:</w:t>
      </w:r>
      <w:r w:rsidRPr="00AD2F05">
        <w:rPr>
          <w:rFonts w:eastAsia="Calibri"/>
          <w:color w:val="000000"/>
        </w:rPr>
        <w:t xml:space="preserve"> </w:t>
      </w:r>
      <w:r w:rsidR="009A3792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4E5E788F" w14:textId="1943EA35" w:rsidR="009A3792" w:rsidRPr="009A3792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9A3792">
        <w:rPr>
          <w:rFonts w:eastAsia="Calibri"/>
          <w:b/>
          <w:bCs/>
          <w:color w:val="000000"/>
        </w:rPr>
        <w:t>Address for Communication</w:t>
      </w:r>
      <w:r w:rsidR="00267C0C" w:rsidRPr="009A3792">
        <w:rPr>
          <w:rFonts w:eastAsia="Calibri"/>
          <w:b/>
          <w:bCs/>
          <w:color w:val="000000"/>
        </w:rPr>
        <w:t>:</w:t>
      </w:r>
      <w:r w:rsidR="00267C0C" w:rsidRPr="009A3792">
        <w:rPr>
          <w:rFonts w:eastAsia="Calibri"/>
          <w:b/>
          <w:bCs/>
          <w:color w:val="000000"/>
        </w:rPr>
        <w:tab/>
        <w:t>(office</w:t>
      </w:r>
      <w:r w:rsidRPr="009A3792">
        <w:rPr>
          <w:rFonts w:eastAsia="Calibri"/>
          <w:b/>
          <w:bCs/>
          <w:color w:val="000000"/>
        </w:rPr>
        <w:t>)</w:t>
      </w:r>
      <w:r w:rsidR="00267C0C" w:rsidRPr="009A3792">
        <w:rPr>
          <w:rFonts w:eastAsia="Calibri"/>
          <w:b/>
          <w:bCs/>
          <w:color w:val="000000"/>
        </w:rPr>
        <w:t xml:space="preserve"> </w:t>
      </w:r>
    </w:p>
    <w:p w14:paraId="19902F81" w14:textId="4B7B259B" w:rsidR="009A3792" w:rsidRDefault="009A3792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Department of Pharmaceutical Chemistry</w:t>
      </w:r>
    </w:p>
    <w:p w14:paraId="00000012" w14:textId="537A6561" w:rsidR="00525270" w:rsidRPr="00AD2F05" w:rsidRDefault="009A3792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School of Pharmaceutical Sciences</w:t>
      </w:r>
    </w:p>
    <w:p w14:paraId="34F3750E" w14:textId="77777777" w:rsidR="009A3792" w:rsidRDefault="009A3792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GIRIJANANDA CHOWDHURY UNIVERSITY, Guwahati</w:t>
      </w:r>
      <w:r w:rsidR="00267C0C" w:rsidRPr="00AD2F05">
        <w:rPr>
          <w:rFonts w:eastAsia="Calibri"/>
          <w:color w:val="000000"/>
        </w:rPr>
        <w:t xml:space="preserve">                  </w:t>
      </w:r>
      <w:r w:rsidR="00267C0C" w:rsidRPr="00AD2F05"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ab/>
      </w:r>
    </w:p>
    <w:p w14:paraId="00000013" w14:textId="42BBAD4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9A3792">
        <w:rPr>
          <w:rFonts w:eastAsia="Calibri"/>
          <w:b/>
          <w:bCs/>
          <w:color w:val="000000"/>
        </w:rPr>
        <w:t>Mobile</w:t>
      </w:r>
      <w:r w:rsidR="00267C0C" w:rsidRPr="009A3792">
        <w:rPr>
          <w:rFonts w:eastAsia="Calibri"/>
          <w:b/>
          <w:bCs/>
          <w:color w:val="000000"/>
        </w:rPr>
        <w:t xml:space="preserve"> No.</w:t>
      </w:r>
      <w:r w:rsidRPr="009A3792">
        <w:rPr>
          <w:rFonts w:eastAsia="Calibri"/>
          <w:b/>
          <w:bCs/>
          <w:color w:val="000000"/>
        </w:rPr>
        <w:t>:</w:t>
      </w:r>
      <w:r w:rsidRPr="00AD2F05">
        <w:rPr>
          <w:rFonts w:eastAsia="Calibri"/>
          <w:color w:val="000000"/>
        </w:rPr>
        <w:t xml:space="preserve"> </w:t>
      </w:r>
      <w:r w:rsidR="009A3792">
        <w:rPr>
          <w:rFonts w:eastAsia="Calibri"/>
          <w:color w:val="000000"/>
        </w:rPr>
        <w:t>9577258358</w:t>
      </w:r>
    </w:p>
    <w:p w14:paraId="0A76CE1C" w14:textId="2562A1E3"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9A3792">
        <w:rPr>
          <w:rFonts w:eastAsia="Calibri"/>
          <w:b/>
          <w:bCs/>
          <w:color w:val="000000"/>
        </w:rPr>
        <w:t>WA No:</w:t>
      </w:r>
      <w:r w:rsidR="009A3792">
        <w:rPr>
          <w:rFonts w:eastAsia="Calibri"/>
          <w:color w:val="000000"/>
        </w:rPr>
        <w:t xml:space="preserve"> N/A</w:t>
      </w:r>
    </w:p>
    <w:p w14:paraId="00000014" w14:textId="44B360A5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9A3792">
        <w:rPr>
          <w:rFonts w:eastAsia="Calibri"/>
          <w:b/>
          <w:bCs/>
          <w:color w:val="000000"/>
        </w:rPr>
        <w:t>E</w:t>
      </w:r>
      <w:r w:rsidR="00C345F3" w:rsidRPr="009A3792">
        <w:rPr>
          <w:rFonts w:eastAsia="Calibri"/>
          <w:b/>
          <w:bCs/>
          <w:color w:val="000000"/>
        </w:rPr>
        <w:t>mail:</w:t>
      </w:r>
      <w:r w:rsidR="00C345F3" w:rsidRPr="00AD2F05">
        <w:rPr>
          <w:rFonts w:eastAsia="Calibri"/>
          <w:color w:val="000000"/>
        </w:rPr>
        <w:t xml:space="preserve"> </w:t>
      </w:r>
      <w:r w:rsidR="009A3792">
        <w:rPr>
          <w:rFonts w:eastAsia="Calibri"/>
          <w:color w:val="000000"/>
        </w:rPr>
        <w:t>Zartaj_pharmag@gmail.com</w:t>
      </w:r>
    </w:p>
    <w:p w14:paraId="0000001A" w14:textId="3EEEC0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36445890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1A0C26">
        <w:rPr>
          <w:rFonts w:eastAsia="Calibri"/>
          <w:b/>
          <w:bCs/>
          <w:color w:val="000000"/>
        </w:rPr>
        <w:t>Date of Birth:</w:t>
      </w:r>
      <w:r w:rsidRPr="001A0C26">
        <w:rPr>
          <w:rFonts w:eastAsia="Calibri"/>
          <w:b/>
          <w:bCs/>
          <w:color w:val="000000"/>
        </w:rPr>
        <w:tab/>
      </w:r>
      <w:r w:rsidR="003C34F1">
        <w:rPr>
          <w:rFonts w:eastAsia="Calibri"/>
          <w:color w:val="000000"/>
        </w:rPr>
        <w:t>15</w:t>
      </w:r>
      <w:r w:rsidR="003C34F1" w:rsidRPr="003C34F1">
        <w:rPr>
          <w:rFonts w:eastAsia="Calibri"/>
          <w:color w:val="000000"/>
          <w:vertAlign w:val="superscript"/>
        </w:rPr>
        <w:t>th</w:t>
      </w:r>
      <w:r w:rsidR="003C34F1">
        <w:rPr>
          <w:rFonts w:eastAsia="Calibri"/>
          <w:color w:val="000000"/>
        </w:rPr>
        <w:t xml:space="preserve"> August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1A0C26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color w:val="000000"/>
          <w:u w:val="single"/>
        </w:rPr>
      </w:pPr>
      <w:r w:rsidRPr="001A0C26">
        <w:rPr>
          <w:b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1205546D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</w:tcPr>
          <w:p w14:paraId="3BAAB30F" w14:textId="02711EC4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1EA41247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5AE5954D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14:paraId="1C9D5203" w14:textId="5F998C50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5A5FF2AA" w14:textId="20A8AFE8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267C0C" w:rsidRPr="00AD2F05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EA99A69" w14:textId="70653CE6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14:paraId="05220EE4" w14:textId="77777777" w:rsidR="009A3792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Dept. of Pharmaceutical Sciences, </w:t>
            </w:r>
          </w:p>
          <w:p w14:paraId="3B95843D" w14:textId="6DCA4E13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DIBRUGARH UNIVERSITY</w:t>
            </w:r>
          </w:p>
        </w:tc>
        <w:tc>
          <w:tcPr>
            <w:tcW w:w="3543" w:type="dxa"/>
          </w:tcPr>
          <w:p w14:paraId="71FEE6AF" w14:textId="72F85D3A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Pharm</w:t>
            </w:r>
          </w:p>
        </w:tc>
      </w:tr>
      <w:tr w:rsidR="00267C0C" w:rsidRPr="00AD2F05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14:paraId="0A3D41E0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59EAC8D0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14:paraId="256D1834" w14:textId="77777777" w:rsidR="009A3792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Dept. of Pharmaceutical Sciences, </w:t>
            </w:r>
          </w:p>
          <w:p w14:paraId="19BC2A4B" w14:textId="65464127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DIBRUGARH UNIVERSITY</w:t>
            </w:r>
          </w:p>
        </w:tc>
        <w:tc>
          <w:tcPr>
            <w:tcW w:w="3543" w:type="dxa"/>
          </w:tcPr>
          <w:p w14:paraId="62AF4AFF" w14:textId="1887882D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Chemistry</w:t>
            </w:r>
          </w:p>
        </w:tc>
      </w:tr>
      <w:tr w:rsidR="00267C0C" w:rsidRPr="00AD2F05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14:paraId="1DF89A29" w14:textId="19033102" w:rsidR="00267C0C" w:rsidRPr="00AD2F05" w:rsidRDefault="001A0C26" w:rsidP="001A0C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53EDDDA" w14:textId="2A7BD2C0" w:rsidR="00267C0C" w:rsidRPr="00AD2F05" w:rsidRDefault="001A0C26" w:rsidP="001A0C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37D1CE8F" w14:textId="6B50CBFD" w:rsidR="00267C0C" w:rsidRPr="00AD2F05" w:rsidRDefault="001A0C26" w:rsidP="001A0C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C0C" w:rsidRPr="00AD2F05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0FB788A2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  <w:tc>
          <w:tcPr>
            <w:tcW w:w="2410" w:type="dxa"/>
          </w:tcPr>
          <w:p w14:paraId="6BD3038D" w14:textId="38C6E6DB" w:rsidR="00267C0C" w:rsidRPr="00AD2F05" w:rsidRDefault="009A3792" w:rsidP="009A37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Assam Science and Technology University, Guwahati</w:t>
            </w:r>
          </w:p>
        </w:tc>
        <w:tc>
          <w:tcPr>
            <w:tcW w:w="3543" w:type="dxa"/>
          </w:tcPr>
          <w:p w14:paraId="193C2219" w14:textId="4892DDC8" w:rsidR="00267C0C" w:rsidRPr="00AD2F05" w:rsidRDefault="003A48AC" w:rsidP="003A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Chemistry</w:t>
            </w:r>
          </w:p>
        </w:tc>
      </w:tr>
      <w:tr w:rsidR="005862A5" w:rsidRPr="00AD2F05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86" w:type="dxa"/>
          </w:tcPr>
          <w:p w14:paraId="307B05BA" w14:textId="77777777"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14:paraId="492F51FD" w14:textId="7A977979"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782C4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9077B1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2D766589" w14:textId="77777777"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14:paraId="15B78B33" w14:textId="3221FBE8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C130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B319A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00001C" w14:textId="42C90DF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D" w14:textId="6CF9B62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C34F1">
        <w:rPr>
          <w:rFonts w:eastAsia="Calibri"/>
          <w:b/>
          <w:bCs/>
          <w:color w:val="000000"/>
        </w:rPr>
        <w:t>Languages known:</w:t>
      </w:r>
      <w:r w:rsidRPr="003C34F1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9A3792">
        <w:rPr>
          <w:rFonts w:eastAsia="Calibri"/>
          <w:color w:val="000000"/>
        </w:rPr>
        <w:t>Assamese, English, Hindi</w:t>
      </w:r>
      <w:r w:rsidRPr="00AD2F05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0" w14:textId="01AFFF1F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C34F1">
        <w:rPr>
          <w:rFonts w:eastAsia="Calibri"/>
          <w:b/>
          <w:bCs/>
          <w:color w:val="000000"/>
        </w:rPr>
        <w:t>Academic/ Administrative</w:t>
      </w:r>
      <w:r w:rsidR="00C345F3" w:rsidRPr="003C34F1">
        <w:rPr>
          <w:rFonts w:eastAsia="Calibri"/>
          <w:b/>
          <w:bCs/>
          <w:color w:val="000000"/>
        </w:rPr>
        <w:t xml:space="preserve"> Experience:</w:t>
      </w:r>
      <w:r w:rsidR="00C345F3" w:rsidRPr="00AD2F05">
        <w:rPr>
          <w:rFonts w:eastAsia="Calibri"/>
          <w:color w:val="000000"/>
        </w:rPr>
        <w:tab/>
      </w:r>
      <w:r w:rsidR="009A3792">
        <w:rPr>
          <w:rFonts w:eastAsia="Calibri"/>
          <w:color w:val="000000"/>
        </w:rPr>
        <w:t>Academic experience of 6 years 11 months as Assistant Professor</w:t>
      </w:r>
      <w:r w:rsidR="00725694">
        <w:rPr>
          <w:rFonts w:eastAsia="Calibri"/>
          <w:color w:val="000000"/>
        </w:rPr>
        <w:t xml:space="preserve"> (till date)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14:paraId="0000002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7" w14:textId="26D65DEE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3A48AC">
        <w:rPr>
          <w:rFonts w:eastAsia="Calibri"/>
          <w:b/>
          <w:bCs/>
          <w:color w:val="000000"/>
        </w:rPr>
        <w:t xml:space="preserve">List </w:t>
      </w:r>
      <w:r w:rsidR="00AD2F05" w:rsidRPr="003A48AC">
        <w:rPr>
          <w:rFonts w:eastAsia="Calibri"/>
          <w:b/>
          <w:bCs/>
          <w:color w:val="000000"/>
        </w:rPr>
        <w:t>of Publications</w:t>
      </w:r>
      <w:r w:rsidR="00BA7E78" w:rsidRPr="003A48AC">
        <w:rPr>
          <w:rFonts w:eastAsia="Calibri"/>
          <w:b/>
          <w:bCs/>
          <w:color w:val="000000"/>
        </w:rPr>
        <w:t>:</w:t>
      </w:r>
    </w:p>
    <w:p w14:paraId="59662CE1" w14:textId="77777777" w:rsidR="004E3DCD" w:rsidRPr="004E3DCD" w:rsidRDefault="004E3DCD" w:rsidP="004E3DCD">
      <w:pPr>
        <w:numPr>
          <w:ilvl w:val="0"/>
          <w:numId w:val="3"/>
        </w:numPr>
        <w:spacing w:line="360" w:lineRule="auto"/>
        <w:jc w:val="both"/>
        <w:textAlignment w:val="baseline"/>
        <w:rPr>
          <w:rStyle w:val="gdlr-core-icon-list-content"/>
          <w:color w:val="0A0A0A"/>
          <w:sz w:val="22"/>
          <w:szCs w:val="22"/>
        </w:rPr>
      </w:pPr>
      <w:proofErr w:type="spellStart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>Rudrapal</w:t>
      </w:r>
      <w:proofErr w:type="spellEnd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, M., </w:t>
      </w:r>
      <w:proofErr w:type="spellStart"/>
      <w:r w:rsidRPr="004E3DCD">
        <w:rPr>
          <w:rStyle w:val="gdlr-core-icon-list-content"/>
          <w:b/>
          <w:bCs/>
          <w:color w:val="0A0A0A"/>
          <w:sz w:val="22"/>
          <w:szCs w:val="22"/>
          <w:bdr w:val="none" w:sz="0" w:space="0" w:color="auto" w:frame="1"/>
        </w:rPr>
        <w:t>Washmin</w:t>
      </w:r>
      <w:proofErr w:type="spellEnd"/>
      <w:r w:rsidRPr="004E3DCD">
        <w:rPr>
          <w:rStyle w:val="gdlr-core-icon-list-content"/>
          <w:b/>
          <w:bCs/>
          <w:color w:val="0A0A0A"/>
          <w:sz w:val="22"/>
          <w:szCs w:val="22"/>
          <w:bdr w:val="none" w:sz="0" w:space="0" w:color="auto" w:frame="1"/>
        </w:rPr>
        <w:t xml:space="preserve"> Banu, Z</w:t>
      </w:r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., &amp; Chetia, D. </w:t>
      </w:r>
      <w:r w:rsidRPr="004E3DCD">
        <w:rPr>
          <w:rStyle w:val="gdlr-core-icon-list-content"/>
          <w:b/>
          <w:bCs/>
          <w:color w:val="0A0A0A"/>
          <w:sz w:val="22"/>
          <w:szCs w:val="22"/>
          <w:bdr w:val="none" w:sz="0" w:space="0" w:color="auto" w:frame="1"/>
        </w:rPr>
        <w:t>(2018)</w:t>
      </w:r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>. Newer series of trioxane derivatives as potent antimalarial agents. Medicinal Chemistry Research, 27(2), 653-668.</w:t>
      </w:r>
    </w:p>
    <w:p w14:paraId="7785A9F6" w14:textId="6DE3DB6F" w:rsidR="004E3DCD" w:rsidRPr="004E3DCD" w:rsidRDefault="004E3DCD" w:rsidP="004E3DCD">
      <w:pPr>
        <w:numPr>
          <w:ilvl w:val="0"/>
          <w:numId w:val="3"/>
        </w:numPr>
        <w:spacing w:line="360" w:lineRule="auto"/>
        <w:jc w:val="both"/>
        <w:textAlignment w:val="baseline"/>
        <w:rPr>
          <w:color w:val="0A0A0A"/>
          <w:sz w:val="22"/>
          <w:szCs w:val="22"/>
        </w:rPr>
      </w:pPr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Sharma M, Chetia D, Singh DK, </w:t>
      </w:r>
      <w:r w:rsidRPr="004E3DCD">
        <w:rPr>
          <w:rStyle w:val="gdlr-core-icon-list-content"/>
          <w:b/>
          <w:bCs/>
          <w:color w:val="0A0A0A"/>
          <w:sz w:val="22"/>
          <w:szCs w:val="22"/>
          <w:bdr w:val="none" w:sz="0" w:space="0" w:color="auto" w:frame="1"/>
        </w:rPr>
        <w:t>Banu ZW</w:t>
      </w:r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>Dohutia</w:t>
      </w:r>
      <w:proofErr w:type="spellEnd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 C. Synthesis and evaluation of hybrid </w:t>
      </w:r>
      <w:proofErr w:type="spellStart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>mannich</w:t>
      </w:r>
      <w:proofErr w:type="spellEnd"/>
      <w:r w:rsidRPr="004E3DCD">
        <w:rPr>
          <w:rStyle w:val="gdlr-core-icon-list-content"/>
          <w:color w:val="0A0A0A"/>
          <w:sz w:val="22"/>
          <w:szCs w:val="22"/>
          <w:bdr w:val="none" w:sz="0" w:space="0" w:color="auto" w:frame="1"/>
        </w:rPr>
        <w:t xml:space="preserve"> base-tetraoxane derivatives as potent anti-malarial agents. International Journal of Pharmacy and Analytical Research, Pg No. 287-293, ISSN-2320-2831</w:t>
      </w:r>
    </w:p>
    <w:p w14:paraId="2383758E" w14:textId="77777777" w:rsidR="004E3DCD" w:rsidRPr="004E3DCD" w:rsidRDefault="004E3DCD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Style w:val="gdlr-core-icon-list-content"/>
          <w:rFonts w:ascii="Times New Roman" w:eastAsia="Calibri" w:hAnsi="Times New Roman" w:cs="Times New Roman"/>
          <w:color w:val="000000"/>
        </w:rPr>
      </w:pPr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 xml:space="preserve">Goswami, A. K., Banu, Z. W., &amp; Sharma, H. K. </w:t>
      </w:r>
      <w:r w:rsidRPr="004E3DCD">
        <w:rPr>
          <w:rStyle w:val="gdlr-core-icon-list-content"/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  <w:lang w:val="en-US"/>
        </w:rPr>
        <w:t>(2016)</w:t>
      </w:r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 xml:space="preserve">. CNS effects of </w:t>
      </w:r>
      <w:proofErr w:type="spellStart"/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>Homalomena</w:t>
      </w:r>
      <w:proofErr w:type="spellEnd"/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 xml:space="preserve"> </w:t>
      </w:r>
      <w:proofErr w:type="spellStart"/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>aromatica</w:t>
      </w:r>
      <w:proofErr w:type="spellEnd"/>
      <w:r w:rsidRPr="004E3DCD">
        <w:rPr>
          <w:rStyle w:val="gdlr-core-icon-list-content"/>
          <w:rFonts w:ascii="Times New Roman" w:eastAsia="Times New Roman" w:hAnsi="Times New Roman" w:cs="Times New Roman"/>
          <w:color w:val="0A0A0A"/>
          <w:bdr w:val="none" w:sz="0" w:space="0" w:color="auto" w:frame="1"/>
          <w:lang w:val="en-US"/>
        </w:rPr>
        <w:t xml:space="preserve"> based on linalool content: A review. Current trends in pharmaceutical research, 3(2), 20-38.</w:t>
      </w:r>
    </w:p>
    <w:p w14:paraId="34056EE2" w14:textId="361A217C" w:rsidR="00BB7D49" w:rsidRPr="00BB7D49" w:rsidRDefault="00BB7D49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3A48AC">
        <w:rPr>
          <w:rFonts w:ascii="Times New Roman" w:eastAsia="Calibri" w:hAnsi="Times New Roman" w:cs="Times New Roman"/>
          <w:b/>
          <w:bCs/>
          <w:color w:val="000000"/>
          <w:lang w:val="en-US"/>
        </w:rPr>
        <w:t>Banu, Z. W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., </w:t>
      </w:r>
      <w:proofErr w:type="spellStart"/>
      <w:r w:rsidRPr="003A48AC">
        <w:rPr>
          <w:rFonts w:ascii="Times New Roman" w:eastAsia="Calibri" w:hAnsi="Times New Roman" w:cs="Times New Roman"/>
          <w:color w:val="000000"/>
          <w:lang w:val="en-US"/>
        </w:rPr>
        <w:t>Patowary</w:t>
      </w:r>
      <w:proofErr w:type="spellEnd"/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L., Laloo, D., Goswami, A. K., </w:t>
      </w:r>
      <w:proofErr w:type="spellStart"/>
      <w:r w:rsidRPr="003A48AC">
        <w:rPr>
          <w:rFonts w:ascii="Times New Roman" w:eastAsia="Calibri" w:hAnsi="Times New Roman" w:cs="Times New Roman"/>
          <w:color w:val="000000"/>
          <w:lang w:val="en-US"/>
        </w:rPr>
        <w:t>Kushari</w:t>
      </w:r>
      <w:proofErr w:type="spellEnd"/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S., Ahmed, N., Sarma, K., &amp; Kalita, J. M. (2025). 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Antiproliferative potential of isolated phytoconstituents from fruit extract of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 Trapa natans. 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Journal of Chemical Health Risks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15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(5), 1298–1308. ISSN 2251-6727.</w:t>
      </w:r>
    </w:p>
    <w:p w14:paraId="2BF849D8" w14:textId="427C4239" w:rsidR="003A48AC" w:rsidRPr="00BB7D49" w:rsidRDefault="003A48AC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3A48AC">
        <w:rPr>
          <w:rFonts w:ascii="Times New Roman" w:eastAsia="Calibri" w:hAnsi="Times New Roman" w:cs="Times New Roman"/>
          <w:color w:val="000000"/>
          <w:lang w:val="en-US"/>
        </w:rPr>
        <w:t>Thakuria</w:t>
      </w:r>
      <w:proofErr w:type="spellEnd"/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P. P., Kalita, J. M., Bharali, A., </w:t>
      </w:r>
      <w:r w:rsidRPr="003A48AC">
        <w:rPr>
          <w:rFonts w:ascii="Times New Roman" w:eastAsia="Calibri" w:hAnsi="Times New Roman" w:cs="Times New Roman"/>
          <w:b/>
          <w:bCs/>
          <w:color w:val="000000"/>
          <w:lang w:val="en-US"/>
        </w:rPr>
        <w:t>Banu, Z. W.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, Kalita, T., &amp; Laloo, D. (2025). Investigating low molecular weight phenolics for inhibition of H+/K+-ATPase activity: Insights from in vivo and in silico approaches. 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In Silico Research in Biomedicine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, 100122.</w:t>
      </w:r>
    </w:p>
    <w:p w14:paraId="1C1B5994" w14:textId="4B38E907" w:rsidR="00BB7D49" w:rsidRPr="003A48AC" w:rsidRDefault="00BB7D49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BB7D49">
        <w:rPr>
          <w:rFonts w:ascii="Times New Roman" w:eastAsia="Calibri" w:hAnsi="Times New Roman" w:cs="Times New Roman"/>
          <w:color w:val="000000"/>
          <w:lang w:val="en-US"/>
        </w:rPr>
        <w:t xml:space="preserve">Das, A., Ahmed, A. B., </w:t>
      </w:r>
      <w:r w:rsidRPr="00BB7D49">
        <w:rPr>
          <w:rFonts w:ascii="Times New Roman" w:eastAsia="Calibri" w:hAnsi="Times New Roman" w:cs="Times New Roman"/>
          <w:b/>
          <w:bCs/>
          <w:color w:val="000000"/>
          <w:lang w:val="en-US"/>
        </w:rPr>
        <w:t>Banu, Z. W.</w:t>
      </w:r>
      <w:r w:rsidRPr="00BB7D49">
        <w:rPr>
          <w:rFonts w:ascii="Times New Roman" w:eastAsia="Calibri" w:hAnsi="Times New Roman" w:cs="Times New Roman"/>
          <w:color w:val="000000"/>
          <w:lang w:val="en-US"/>
        </w:rPr>
        <w:t xml:space="preserve">, Chakraborty, T., &amp; Kalita, J. M. (2025). </w:t>
      </w:r>
      <w:r w:rsidRPr="00BB7D49">
        <w:rPr>
          <w:rFonts w:ascii="Times New Roman" w:eastAsia="Calibri" w:hAnsi="Times New Roman" w:cs="Times New Roman"/>
          <w:i/>
          <w:iCs/>
          <w:color w:val="000000"/>
          <w:lang w:val="en-US"/>
        </w:rPr>
        <w:t>Tailoring Assam magic rice starch through oxidative modification for enhanced pharmaceutical applications</w:t>
      </w:r>
      <w:r w:rsidRPr="00BB7D49">
        <w:rPr>
          <w:rFonts w:ascii="Times New Roman" w:eastAsia="Calibri" w:hAnsi="Times New Roman" w:cs="Times New Roman"/>
          <w:color w:val="000000"/>
          <w:lang w:val="en-US"/>
        </w:rPr>
        <w:t xml:space="preserve">. </w:t>
      </w:r>
      <w:r w:rsidRPr="00BB7D49">
        <w:rPr>
          <w:rFonts w:ascii="Times New Roman" w:eastAsia="Calibri" w:hAnsi="Times New Roman" w:cs="Times New Roman"/>
          <w:i/>
          <w:iCs/>
          <w:color w:val="000000"/>
          <w:lang w:val="en-US"/>
        </w:rPr>
        <w:t>Journal of Chemical Health Risks</w:t>
      </w:r>
      <w:r w:rsidRPr="00BB7D49">
        <w:rPr>
          <w:rFonts w:ascii="Times New Roman" w:eastAsia="Calibri" w:hAnsi="Times New Roman" w:cs="Times New Roman"/>
          <w:color w:val="000000"/>
          <w:lang w:val="en-US"/>
        </w:rPr>
        <w:t xml:space="preserve">, </w:t>
      </w:r>
      <w:r w:rsidRPr="00BB7D49">
        <w:rPr>
          <w:rFonts w:ascii="Times New Roman" w:eastAsia="Calibri" w:hAnsi="Times New Roman" w:cs="Times New Roman"/>
          <w:i/>
          <w:iCs/>
          <w:color w:val="000000"/>
          <w:lang w:val="en-US"/>
        </w:rPr>
        <w:t>15</w:t>
      </w:r>
      <w:r w:rsidRPr="00BB7D49">
        <w:rPr>
          <w:rFonts w:ascii="Times New Roman" w:eastAsia="Calibri" w:hAnsi="Times New Roman" w:cs="Times New Roman"/>
          <w:color w:val="000000"/>
          <w:lang w:val="en-US"/>
        </w:rPr>
        <w:t>(6), 695–705. ISSN 2251-6727</w:t>
      </w:r>
    </w:p>
    <w:p w14:paraId="2FD51398" w14:textId="13F6FE0B" w:rsidR="000574DF" w:rsidRPr="003A48AC" w:rsidRDefault="000574DF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3A48AC">
        <w:rPr>
          <w:rFonts w:ascii="Times New Roman" w:eastAsia="Calibri" w:hAnsi="Times New Roman" w:cs="Times New Roman"/>
          <w:color w:val="000000"/>
          <w:lang w:val="en-US"/>
        </w:rPr>
        <w:lastRenderedPageBreak/>
        <w:t xml:space="preserve">Kumar, S., Nikam, Y. P., Baruah, S., </w:t>
      </w:r>
      <w:proofErr w:type="spellStart"/>
      <w:r w:rsidRPr="003A48AC">
        <w:rPr>
          <w:rFonts w:ascii="Times New Roman" w:eastAsia="Calibri" w:hAnsi="Times New Roman" w:cs="Times New Roman"/>
          <w:color w:val="000000"/>
          <w:lang w:val="en-US"/>
        </w:rPr>
        <w:t>Kushari</w:t>
      </w:r>
      <w:proofErr w:type="spellEnd"/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S., Ghose, S., Prasad, S. K., </w:t>
      </w:r>
      <w:r w:rsidR="003A48AC" w:rsidRPr="003A48AC">
        <w:rPr>
          <w:rFonts w:ascii="Times New Roman" w:eastAsia="Calibri" w:hAnsi="Times New Roman" w:cs="Times New Roman"/>
          <w:color w:val="000000"/>
          <w:lang w:val="en-US"/>
        </w:rPr>
        <w:t xml:space="preserve">Das, A., </w:t>
      </w:r>
      <w:r w:rsidR="003A48AC" w:rsidRPr="003A48AC">
        <w:rPr>
          <w:rFonts w:ascii="Times New Roman" w:eastAsia="Calibri" w:hAnsi="Times New Roman" w:cs="Times New Roman"/>
          <w:b/>
          <w:bCs/>
          <w:color w:val="000000"/>
          <w:lang w:val="en-US"/>
        </w:rPr>
        <w:t>Banu Z.W.</w:t>
      </w:r>
      <w:r w:rsidR="003A48AC"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Kalita, J.M., 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Laloo, D. (2024). Safety profile assessment of standardized root extract of Potentilla fulgens in Wistar rats: Acute and sub-acute dermal toxicity study. 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Journal of Applied Pharmaceutical Science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, 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14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(9), 138-147.</w:t>
      </w:r>
    </w:p>
    <w:p w14:paraId="177AA817" w14:textId="7C7AD5B9" w:rsidR="003A48AC" w:rsidRPr="001A0C26" w:rsidRDefault="003A48AC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Ali, F., Ahmed, M., </w:t>
      </w:r>
      <w:proofErr w:type="spellStart"/>
      <w:r w:rsidRPr="003A48AC">
        <w:rPr>
          <w:rFonts w:ascii="Times New Roman" w:eastAsia="Calibri" w:hAnsi="Times New Roman" w:cs="Times New Roman"/>
          <w:color w:val="000000"/>
          <w:lang w:val="en-US"/>
        </w:rPr>
        <w:t>Kushari</w:t>
      </w:r>
      <w:proofErr w:type="spellEnd"/>
      <w:r w:rsidRPr="003A48AC">
        <w:rPr>
          <w:rFonts w:ascii="Times New Roman" w:eastAsia="Calibri" w:hAnsi="Times New Roman" w:cs="Times New Roman"/>
          <w:color w:val="000000"/>
          <w:lang w:val="en-US"/>
        </w:rPr>
        <w:t xml:space="preserve">, S., </w:t>
      </w:r>
      <w:r w:rsidRPr="003A48AC">
        <w:rPr>
          <w:rFonts w:ascii="Times New Roman" w:eastAsia="Calibri" w:hAnsi="Times New Roman" w:cs="Times New Roman"/>
          <w:b/>
          <w:bCs/>
          <w:color w:val="000000"/>
          <w:lang w:val="en-US"/>
        </w:rPr>
        <w:t>Banu, Z. W.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, Laloo, D., &amp; Kalita, J. M. (2024). Short Synthetic Peptides as COX-2 Inhibitor with Antiproliferative Activity: A Probable Future Class of Drugs. 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Current Bioactive Compounds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, </w:t>
      </w:r>
      <w:r w:rsidRPr="003A48AC">
        <w:rPr>
          <w:rFonts w:ascii="Times New Roman" w:eastAsia="Calibri" w:hAnsi="Times New Roman" w:cs="Times New Roman"/>
          <w:i/>
          <w:iCs/>
          <w:color w:val="000000"/>
          <w:lang w:val="en-US"/>
        </w:rPr>
        <w:t>20</w:t>
      </w:r>
      <w:r w:rsidRPr="003A48AC">
        <w:rPr>
          <w:rFonts w:ascii="Times New Roman" w:eastAsia="Calibri" w:hAnsi="Times New Roman" w:cs="Times New Roman"/>
          <w:color w:val="000000"/>
          <w:lang w:val="en-US"/>
        </w:rPr>
        <w:t>(4), 62-69.</w:t>
      </w:r>
    </w:p>
    <w:p w14:paraId="68D40CB1" w14:textId="5343E480" w:rsidR="001A0C26" w:rsidRPr="003A48AC" w:rsidRDefault="00BB7D49" w:rsidP="004E3D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BB7D49">
        <w:rPr>
          <w:rFonts w:ascii="Times New Roman" w:eastAsia="Calibri" w:hAnsi="Times New Roman" w:cs="Times New Roman"/>
          <w:b/>
          <w:bCs/>
          <w:color w:val="000000"/>
        </w:rPr>
        <w:t>Banu, Z. W.,</w:t>
      </w:r>
      <w:r w:rsidRPr="00BB7D49">
        <w:rPr>
          <w:rFonts w:ascii="Times New Roman" w:eastAsia="Calibri" w:hAnsi="Times New Roman" w:cs="Times New Roman"/>
          <w:color w:val="000000"/>
        </w:rPr>
        <w:t xml:space="preserve"> Das, A., </w:t>
      </w:r>
      <w:proofErr w:type="spellStart"/>
      <w:r w:rsidRPr="00BB7D49">
        <w:rPr>
          <w:rFonts w:ascii="Times New Roman" w:eastAsia="Calibri" w:hAnsi="Times New Roman" w:cs="Times New Roman"/>
          <w:color w:val="000000"/>
        </w:rPr>
        <w:t>Patowary</w:t>
      </w:r>
      <w:proofErr w:type="spellEnd"/>
      <w:r w:rsidRPr="00BB7D49">
        <w:rPr>
          <w:rFonts w:ascii="Times New Roman" w:eastAsia="Calibri" w:hAnsi="Times New Roman" w:cs="Times New Roman"/>
          <w:color w:val="000000"/>
        </w:rPr>
        <w:t xml:space="preserve">, L., Ahmed, N., </w:t>
      </w:r>
      <w:proofErr w:type="spellStart"/>
      <w:r w:rsidRPr="00BB7D49">
        <w:rPr>
          <w:rFonts w:ascii="Times New Roman" w:eastAsia="Calibri" w:hAnsi="Times New Roman" w:cs="Times New Roman"/>
          <w:color w:val="000000"/>
        </w:rPr>
        <w:t>Kushari</w:t>
      </w:r>
      <w:proofErr w:type="spellEnd"/>
      <w:r w:rsidRPr="00BB7D49">
        <w:rPr>
          <w:rFonts w:ascii="Times New Roman" w:eastAsia="Calibri" w:hAnsi="Times New Roman" w:cs="Times New Roman"/>
          <w:color w:val="000000"/>
        </w:rPr>
        <w:t>, S., Sarma, K., Borgohain, R., &amp; Kalita, J. M. (n.d.). Targeting ERα-36: A promising strategy for treating triple-negative breast cancer. Current Cancer Therapies. Bentham Science. (Accepted)(BMS-CCTR-2025-24).</w:t>
      </w:r>
    </w:p>
    <w:p w14:paraId="3F3B4B14" w14:textId="77777777" w:rsidR="003A48AC" w:rsidRPr="009A3792" w:rsidRDefault="003A48AC" w:rsidP="004E3D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</w:p>
    <w:p w14:paraId="00000033" w14:textId="1377C420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14:paraId="00000034" w14:textId="77777777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</w:p>
    <w:p w14:paraId="00000036" w14:textId="77777777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14:paraId="643F9841" w14:textId="7745C29D"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  <w:r w:rsidR="00CB64E6">
        <w:rPr>
          <w:rFonts w:eastAsia="Calibri"/>
          <w:color w:val="000000"/>
        </w:rPr>
        <w:t xml:space="preserve"> Association of Pharmaceutical Teachers of India (APTI)</w:t>
      </w:r>
    </w:p>
    <w:p w14:paraId="00000037" w14:textId="596E5A03"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14:paraId="0000003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7D32FEF5" w14:textId="77777777"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14:paraId="472DB54A" w14:textId="77777777" w:rsidR="00CB64E6" w:rsidRDefault="00CB64E6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</w:p>
    <w:p w14:paraId="2D29F5F1" w14:textId="77777777" w:rsidR="00CB64E6" w:rsidRDefault="00CB64E6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</w:p>
    <w:p w14:paraId="00000043" w14:textId="7260F113" w:rsidR="00525270" w:rsidRPr="00AD2F05" w:rsidRDefault="00AD2F05" w:rsidP="00CB6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 xml:space="preserve">Date:   </w:t>
      </w:r>
      <w:r w:rsidR="00440009" w:rsidRPr="00AD2F05">
        <w:rPr>
          <w:rFonts w:eastAsia="Arial"/>
          <w:color w:val="000000"/>
        </w:rPr>
        <w:t xml:space="preserve">    </w:t>
      </w:r>
      <w:r w:rsidR="00CB64E6">
        <w:rPr>
          <w:rFonts w:eastAsia="Arial"/>
          <w:color w:val="000000"/>
        </w:rPr>
        <w:t>31/12/2025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                      </w:t>
      </w:r>
      <w:r>
        <w:rPr>
          <w:rFonts w:eastAsia="Arial"/>
          <w:color w:val="000000"/>
        </w:rPr>
        <w:t xml:space="preserve">                          </w:t>
      </w:r>
      <w:proofErr w:type="gramStart"/>
      <w:r w:rsidR="00440009" w:rsidRPr="00AD2F05">
        <w:rPr>
          <w:rFonts w:eastAsia="Arial"/>
          <w:color w:val="000000"/>
        </w:rPr>
        <w:t>N</w:t>
      </w:r>
      <w:r w:rsidR="00440009" w:rsidRPr="00AD2F05">
        <w:rPr>
          <w:rFonts w:eastAsia="Arial"/>
        </w:rPr>
        <w:t>ame</w:t>
      </w:r>
      <w:r w:rsidR="00CB64E6">
        <w:rPr>
          <w:rFonts w:eastAsia="Arial"/>
        </w:rPr>
        <w:t xml:space="preserve"> :</w:t>
      </w:r>
      <w:proofErr w:type="gramEnd"/>
      <w:r w:rsidR="00CB64E6">
        <w:rPr>
          <w:rFonts w:eastAsia="Arial"/>
        </w:rPr>
        <w:t xml:space="preserve"> Ms. Zartaj </w:t>
      </w:r>
      <w:proofErr w:type="spellStart"/>
      <w:r w:rsidR="00CB64E6">
        <w:rPr>
          <w:rFonts w:eastAsia="Arial"/>
        </w:rPr>
        <w:t>Washmin</w:t>
      </w:r>
      <w:proofErr w:type="spellEnd"/>
      <w:r w:rsidR="00CB64E6">
        <w:rPr>
          <w:rFonts w:eastAsia="Arial"/>
        </w:rPr>
        <w:t xml:space="preserve"> Banu</w:t>
      </w:r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4E8E" w14:textId="77777777" w:rsidR="00895250" w:rsidRDefault="00895250">
      <w:r>
        <w:separator/>
      </w:r>
    </w:p>
  </w:endnote>
  <w:endnote w:type="continuationSeparator" w:id="0">
    <w:p w14:paraId="33897A20" w14:textId="77777777" w:rsidR="00895250" w:rsidRDefault="0089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9D7B" w14:textId="77777777" w:rsidR="00895250" w:rsidRDefault="00895250">
      <w:r>
        <w:separator/>
      </w:r>
    </w:p>
  </w:footnote>
  <w:footnote w:type="continuationSeparator" w:id="0">
    <w:p w14:paraId="7571880F" w14:textId="77777777" w:rsidR="00895250" w:rsidRDefault="0089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2A60"/>
    <w:multiLevelType w:val="multilevel"/>
    <w:tmpl w:val="C33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D4679F"/>
    <w:multiLevelType w:val="hybridMultilevel"/>
    <w:tmpl w:val="40C07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6623">
    <w:abstractNumId w:val="0"/>
  </w:num>
  <w:num w:numId="2" w16cid:durableId="250433805">
    <w:abstractNumId w:val="2"/>
  </w:num>
  <w:num w:numId="3" w16cid:durableId="1088846266">
    <w:abstractNumId w:val="3"/>
  </w:num>
  <w:num w:numId="4" w16cid:durableId="155905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03201F"/>
    <w:rsid w:val="00056167"/>
    <w:rsid w:val="000574DF"/>
    <w:rsid w:val="001A0C26"/>
    <w:rsid w:val="00267C0C"/>
    <w:rsid w:val="00340D0E"/>
    <w:rsid w:val="00381563"/>
    <w:rsid w:val="003A48AC"/>
    <w:rsid w:val="003A61B3"/>
    <w:rsid w:val="003B1071"/>
    <w:rsid w:val="003C34F1"/>
    <w:rsid w:val="003F780E"/>
    <w:rsid w:val="004251ED"/>
    <w:rsid w:val="00440009"/>
    <w:rsid w:val="00496CC1"/>
    <w:rsid w:val="004C402B"/>
    <w:rsid w:val="004E3DCD"/>
    <w:rsid w:val="00525270"/>
    <w:rsid w:val="005862A5"/>
    <w:rsid w:val="006279A4"/>
    <w:rsid w:val="0068070E"/>
    <w:rsid w:val="00725694"/>
    <w:rsid w:val="00755ECB"/>
    <w:rsid w:val="007F2871"/>
    <w:rsid w:val="00895250"/>
    <w:rsid w:val="008B5954"/>
    <w:rsid w:val="008F0DC2"/>
    <w:rsid w:val="009A3792"/>
    <w:rsid w:val="00A23B6F"/>
    <w:rsid w:val="00AB78D0"/>
    <w:rsid w:val="00AD2F05"/>
    <w:rsid w:val="00B80AB8"/>
    <w:rsid w:val="00BA7E78"/>
    <w:rsid w:val="00BB7D49"/>
    <w:rsid w:val="00C345F3"/>
    <w:rsid w:val="00CB30FC"/>
    <w:rsid w:val="00CB64E6"/>
    <w:rsid w:val="00D14798"/>
    <w:rsid w:val="00D5395B"/>
    <w:rsid w:val="00EC476A"/>
    <w:rsid w:val="00F235C0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3F20"/>
  <w15:docId w15:val="{3F16CFAE-6FED-4966-8664-6AC84B3D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uiPriority w:val="20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gdlr-core-icon-list-content">
    <w:name w:val="gdlr-core-icon-list-content"/>
    <w:basedOn w:val="DefaultParagraphFont"/>
    <w:rsid w:val="004E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Zartaj Banu</cp:lastModifiedBy>
  <cp:revision>9</cp:revision>
  <cp:lastPrinted>2022-12-30T10:00:00Z</cp:lastPrinted>
  <dcterms:created xsi:type="dcterms:W3CDTF">2024-12-18T09:22:00Z</dcterms:created>
  <dcterms:modified xsi:type="dcterms:W3CDTF">2025-12-31T03:38:00Z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