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D00B" w14:textId="5D5BE83E" w:rsidR="00ED7C60" w:rsidRPr="00AD5E0E" w:rsidRDefault="00000000" w:rsidP="00463564">
      <w:pPr>
        <w:pStyle w:val="Heading1"/>
        <w:spacing w:before="62"/>
        <w:ind w:left="3100" w:right="4606"/>
        <w:jc w:val="center"/>
        <w:rPr>
          <w:sz w:val="22"/>
          <w:szCs w:val="22"/>
          <w:u w:val="single"/>
        </w:rPr>
      </w:pPr>
      <w:bookmarkStart w:id="0" w:name="_Hlk134645400"/>
      <w:r w:rsidRPr="00AD5E0E">
        <w:rPr>
          <w:sz w:val="22"/>
          <w:szCs w:val="22"/>
          <w:u w:val="single"/>
        </w:rPr>
        <w:t>CV of</w:t>
      </w:r>
      <w:r w:rsidRPr="00AD5E0E">
        <w:rPr>
          <w:spacing w:val="2"/>
          <w:sz w:val="22"/>
          <w:szCs w:val="22"/>
          <w:u w:val="single"/>
        </w:rPr>
        <w:t xml:space="preserve"> </w:t>
      </w:r>
      <w:r w:rsidRPr="00AD5E0E">
        <w:rPr>
          <w:sz w:val="22"/>
          <w:szCs w:val="22"/>
          <w:u w:val="single"/>
        </w:rPr>
        <w:t>Dr</w:t>
      </w:r>
      <w:r w:rsidR="00E76899">
        <w:rPr>
          <w:spacing w:val="-2"/>
          <w:sz w:val="22"/>
          <w:szCs w:val="22"/>
          <w:u w:val="single"/>
        </w:rPr>
        <w:t xml:space="preserve">. </w:t>
      </w:r>
      <w:r w:rsidR="00463564" w:rsidRPr="00AD5E0E">
        <w:rPr>
          <w:sz w:val="22"/>
          <w:szCs w:val="22"/>
          <w:u w:val="single"/>
        </w:rPr>
        <w:t>Nayana Adhikari</w:t>
      </w:r>
    </w:p>
    <w:p w14:paraId="13F20652" w14:textId="77777777" w:rsidR="00ED7C60" w:rsidRPr="00AD5E0E" w:rsidRDefault="00ED7C60">
      <w:pPr>
        <w:pStyle w:val="BodyText"/>
      </w:pPr>
    </w:p>
    <w:p w14:paraId="46E946D7" w14:textId="77777777" w:rsidR="00ED7C60" w:rsidRPr="00AD5E0E" w:rsidRDefault="00ED7C60">
      <w:pPr>
        <w:pStyle w:val="BodyText"/>
      </w:pPr>
    </w:p>
    <w:p w14:paraId="7E4F71C8" w14:textId="77777777" w:rsidR="00ED7C60" w:rsidRPr="00AD5E0E" w:rsidRDefault="00ED7C60">
      <w:pPr>
        <w:pStyle w:val="BodyText"/>
      </w:pPr>
    </w:p>
    <w:p w14:paraId="48CCF107" w14:textId="77777777" w:rsidR="00ED7C60" w:rsidRPr="00AD5E0E" w:rsidRDefault="00ED7C60">
      <w:pPr>
        <w:pStyle w:val="BodyText"/>
        <w:spacing w:before="10"/>
      </w:pPr>
    </w:p>
    <w:p w14:paraId="79477E9E" w14:textId="5D32D6E3" w:rsidR="00ED7C60" w:rsidRPr="00AD5E0E" w:rsidRDefault="00000000">
      <w:pPr>
        <w:tabs>
          <w:tab w:val="left" w:pos="1660"/>
        </w:tabs>
        <w:spacing w:before="90" w:line="360" w:lineRule="auto"/>
        <w:ind w:left="220" w:right="6983"/>
      </w:pPr>
      <w:r w:rsidRPr="00AD5E0E">
        <w:rPr>
          <w:u w:val="single"/>
        </w:rPr>
        <w:t>Name:</w:t>
      </w:r>
      <w:r w:rsidRPr="00AD5E0E">
        <w:rPr>
          <w:spacing w:val="1"/>
        </w:rPr>
        <w:t xml:space="preserve"> </w:t>
      </w:r>
      <w:r w:rsidRPr="00AD5E0E">
        <w:t>Dr</w:t>
      </w:r>
      <w:r w:rsidR="00270CB6" w:rsidRPr="00AD5E0E">
        <w:t>.</w:t>
      </w:r>
      <w:r w:rsidRPr="00AD5E0E">
        <w:t xml:space="preserve"> </w:t>
      </w:r>
      <w:r w:rsidR="00463564" w:rsidRPr="00AD5E0E">
        <w:t xml:space="preserve">Nayana Adhikari </w:t>
      </w:r>
      <w:r w:rsidRPr="00AD5E0E">
        <w:rPr>
          <w:u w:val="single"/>
        </w:rPr>
        <w:t>Designation</w:t>
      </w:r>
      <w:r w:rsidRPr="00AD5E0E">
        <w:t>:</w:t>
      </w:r>
      <w:r w:rsidRPr="00AD5E0E">
        <w:tab/>
      </w:r>
      <w:r w:rsidRPr="00AD5E0E">
        <w:rPr>
          <w:spacing w:val="-1"/>
        </w:rPr>
        <w:t>Ass</w:t>
      </w:r>
      <w:r w:rsidR="00463564" w:rsidRPr="00AD5E0E">
        <w:rPr>
          <w:spacing w:val="-1"/>
        </w:rPr>
        <w:t>istant</w:t>
      </w:r>
      <w:r w:rsidRPr="00AD5E0E">
        <w:rPr>
          <w:spacing w:val="-10"/>
        </w:rPr>
        <w:t xml:space="preserve"> </w:t>
      </w:r>
      <w:r w:rsidRPr="00AD5E0E">
        <w:t>Professor</w:t>
      </w:r>
    </w:p>
    <w:p w14:paraId="7AAFC04D" w14:textId="0AFFD25C" w:rsidR="00E76899" w:rsidRPr="00E36400" w:rsidRDefault="00000000" w:rsidP="00E36400">
      <w:pPr>
        <w:pStyle w:val="Heading1"/>
        <w:spacing w:line="274" w:lineRule="exact"/>
        <w:rPr>
          <w:sz w:val="22"/>
          <w:szCs w:val="22"/>
        </w:rPr>
      </w:pPr>
      <w:r w:rsidRPr="00AD5E0E">
        <w:rPr>
          <w:sz w:val="22"/>
          <w:szCs w:val="22"/>
          <w:u w:val="single"/>
        </w:rPr>
        <w:t>Address</w:t>
      </w:r>
      <w:r w:rsidRPr="00AD5E0E">
        <w:rPr>
          <w:spacing w:val="-3"/>
          <w:sz w:val="22"/>
          <w:szCs w:val="22"/>
          <w:u w:val="single"/>
        </w:rPr>
        <w:t xml:space="preserve"> </w:t>
      </w:r>
      <w:r w:rsidRPr="00AD5E0E">
        <w:rPr>
          <w:sz w:val="22"/>
          <w:szCs w:val="22"/>
          <w:u w:val="single"/>
        </w:rPr>
        <w:t>for Communication</w:t>
      </w:r>
      <w:r w:rsidR="008477E7" w:rsidRPr="00AD5E0E">
        <w:rPr>
          <w:sz w:val="22"/>
          <w:szCs w:val="22"/>
        </w:rPr>
        <w:t xml:space="preserve"> </w:t>
      </w:r>
      <w:r w:rsidRPr="00AD5E0E">
        <w:rPr>
          <w:sz w:val="22"/>
          <w:szCs w:val="22"/>
        </w:rPr>
        <w:t>(office):</w:t>
      </w:r>
      <w:r w:rsidRPr="00AD5E0E">
        <w:rPr>
          <w:spacing w:val="-4"/>
          <w:sz w:val="22"/>
          <w:szCs w:val="22"/>
        </w:rPr>
        <w:t xml:space="preserve"> </w:t>
      </w:r>
      <w:r w:rsidRPr="00AD5E0E">
        <w:rPr>
          <w:sz w:val="22"/>
          <w:szCs w:val="22"/>
        </w:rPr>
        <w:t>Girijananda</w:t>
      </w:r>
      <w:r w:rsidRPr="00AD5E0E">
        <w:rPr>
          <w:spacing w:val="-2"/>
          <w:sz w:val="22"/>
          <w:szCs w:val="22"/>
        </w:rPr>
        <w:t xml:space="preserve"> </w:t>
      </w:r>
      <w:r w:rsidRPr="00AD5E0E">
        <w:rPr>
          <w:sz w:val="22"/>
          <w:szCs w:val="22"/>
        </w:rPr>
        <w:t>Chowdhury University</w:t>
      </w:r>
      <w:r w:rsidR="00E76899">
        <w:rPr>
          <w:sz w:val="22"/>
          <w:szCs w:val="22"/>
        </w:rPr>
        <w:t>,</w:t>
      </w:r>
      <w:r w:rsidR="00E36400">
        <w:rPr>
          <w:sz w:val="22"/>
          <w:szCs w:val="22"/>
        </w:rPr>
        <w:t xml:space="preserve"> </w:t>
      </w:r>
      <w:r w:rsidRPr="00AD5E0E">
        <w:rPr>
          <w:spacing w:val="-1"/>
        </w:rPr>
        <w:t xml:space="preserve">Azara, </w:t>
      </w:r>
      <w:r w:rsidRPr="00AD5E0E">
        <w:t>Guwahati-17</w:t>
      </w:r>
      <w:r w:rsidR="00E76899">
        <w:t>, Assam.</w:t>
      </w:r>
    </w:p>
    <w:p w14:paraId="6C7D8A6B" w14:textId="29E96AB7" w:rsidR="00ED7C60" w:rsidRPr="00AD5E0E" w:rsidRDefault="008477E7" w:rsidP="00B72108">
      <w:pPr>
        <w:spacing w:before="138" w:line="360" w:lineRule="auto"/>
        <w:ind w:left="3101" w:right="4755"/>
      </w:pPr>
      <w:r w:rsidRPr="00AD5E0E">
        <w:rPr>
          <w:spacing w:val="-57"/>
        </w:rPr>
        <w:t xml:space="preserve"> </w:t>
      </w:r>
      <w:r w:rsidRPr="00AD5E0E">
        <w:t>Mobile</w:t>
      </w:r>
      <w:r w:rsidRPr="00AD5E0E">
        <w:rPr>
          <w:spacing w:val="1"/>
        </w:rPr>
        <w:t xml:space="preserve"> </w:t>
      </w:r>
      <w:r w:rsidRPr="00AD5E0E">
        <w:t>No.:</w:t>
      </w:r>
      <w:r w:rsidRPr="00AD5E0E">
        <w:rPr>
          <w:spacing w:val="2"/>
        </w:rPr>
        <w:t xml:space="preserve"> </w:t>
      </w:r>
      <w:r w:rsidR="00463564" w:rsidRPr="00AD5E0E">
        <w:t>8876601373</w:t>
      </w:r>
    </w:p>
    <w:p w14:paraId="27340AEE" w14:textId="6BF35C60" w:rsidR="00ED7C60" w:rsidRPr="00AD5E0E" w:rsidRDefault="00000000" w:rsidP="00B72108">
      <w:pPr>
        <w:pStyle w:val="Heading1"/>
        <w:spacing w:before="1" w:line="480" w:lineRule="auto"/>
        <w:ind w:left="3101"/>
        <w:rPr>
          <w:sz w:val="22"/>
          <w:szCs w:val="22"/>
        </w:rPr>
      </w:pPr>
      <w:r w:rsidRPr="00AD5E0E">
        <w:rPr>
          <w:sz w:val="22"/>
          <w:szCs w:val="22"/>
        </w:rPr>
        <w:t>Email:</w:t>
      </w:r>
      <w:r w:rsidR="00463564" w:rsidRPr="00AD5E0E">
        <w:rPr>
          <w:sz w:val="22"/>
          <w:szCs w:val="22"/>
        </w:rPr>
        <w:t xml:space="preserve"> nayana</w:t>
      </w:r>
      <w:r w:rsidR="00B72108" w:rsidRPr="00AD5E0E">
        <w:rPr>
          <w:sz w:val="22"/>
          <w:szCs w:val="22"/>
        </w:rPr>
        <w:t>_pharmag@gcuniversity.ac.in</w:t>
      </w:r>
    </w:p>
    <w:p w14:paraId="12942135" w14:textId="77777777" w:rsidR="00ED7C60" w:rsidRPr="00AD5E0E" w:rsidRDefault="00ED7C60">
      <w:pPr>
        <w:pStyle w:val="BodyText"/>
      </w:pPr>
    </w:p>
    <w:p w14:paraId="57CAB270" w14:textId="77777777" w:rsidR="00ED7C60" w:rsidRPr="00AD5E0E" w:rsidRDefault="00ED7C60">
      <w:pPr>
        <w:pStyle w:val="BodyText"/>
        <w:spacing w:before="9"/>
      </w:pPr>
    </w:p>
    <w:p w14:paraId="162C57C5" w14:textId="5353F8F4" w:rsidR="00ED7C60" w:rsidRPr="00AD5E0E" w:rsidRDefault="00000000">
      <w:pPr>
        <w:tabs>
          <w:tab w:val="left" w:pos="940"/>
        </w:tabs>
        <w:spacing w:before="1"/>
        <w:ind w:left="220"/>
      </w:pPr>
      <w:r w:rsidRPr="00AD5E0E">
        <w:rPr>
          <w:u w:val="single"/>
        </w:rPr>
        <w:t>Sex</w:t>
      </w:r>
      <w:r w:rsidRPr="00AD5E0E">
        <w:t>:</w:t>
      </w:r>
      <w:r w:rsidR="000C1FC6" w:rsidRPr="00AD5E0E">
        <w:t xml:space="preserve"> </w:t>
      </w:r>
      <w:r w:rsidR="00E52000" w:rsidRPr="00AD5E0E">
        <w:t>F</w:t>
      </w:r>
      <w:r w:rsidR="00C71B4D" w:rsidRPr="00AD5E0E">
        <w:t>emale</w:t>
      </w:r>
    </w:p>
    <w:p w14:paraId="3E2FD551" w14:textId="2B4F1A7E" w:rsidR="00ED7C60" w:rsidRPr="00AD5E0E" w:rsidRDefault="00000000">
      <w:pPr>
        <w:pStyle w:val="Heading1"/>
        <w:spacing w:before="141" w:line="360" w:lineRule="auto"/>
        <w:ind w:right="7680"/>
        <w:rPr>
          <w:sz w:val="22"/>
          <w:szCs w:val="22"/>
        </w:rPr>
      </w:pPr>
      <w:r w:rsidRPr="00AD5E0E">
        <w:rPr>
          <w:sz w:val="22"/>
          <w:szCs w:val="22"/>
          <w:u w:val="single"/>
        </w:rPr>
        <w:t>Date of Birth</w:t>
      </w:r>
      <w:r w:rsidRPr="00AD5E0E">
        <w:rPr>
          <w:sz w:val="22"/>
          <w:szCs w:val="22"/>
        </w:rPr>
        <w:t>:</w:t>
      </w:r>
      <w:r w:rsidRPr="00AD5E0E">
        <w:rPr>
          <w:spacing w:val="1"/>
          <w:sz w:val="22"/>
          <w:szCs w:val="22"/>
        </w:rPr>
        <w:t xml:space="preserve"> </w:t>
      </w:r>
      <w:r w:rsidR="00E52000" w:rsidRPr="00AD5E0E">
        <w:rPr>
          <w:sz w:val="22"/>
          <w:szCs w:val="22"/>
        </w:rPr>
        <w:t>02</w:t>
      </w:r>
      <w:r w:rsidRPr="00AD5E0E">
        <w:rPr>
          <w:sz w:val="22"/>
          <w:szCs w:val="22"/>
        </w:rPr>
        <w:t>.0</w:t>
      </w:r>
      <w:r w:rsidR="00E52000" w:rsidRPr="00AD5E0E">
        <w:rPr>
          <w:sz w:val="22"/>
          <w:szCs w:val="22"/>
        </w:rPr>
        <w:t>5</w:t>
      </w:r>
      <w:r w:rsidRPr="00AD5E0E">
        <w:rPr>
          <w:sz w:val="22"/>
          <w:szCs w:val="22"/>
        </w:rPr>
        <w:t>.19</w:t>
      </w:r>
      <w:r w:rsidR="00E52000" w:rsidRPr="00AD5E0E">
        <w:rPr>
          <w:sz w:val="22"/>
          <w:szCs w:val="22"/>
        </w:rPr>
        <w:t>92</w:t>
      </w:r>
      <w:r w:rsidRPr="00AD5E0E">
        <w:rPr>
          <w:spacing w:val="1"/>
          <w:sz w:val="22"/>
          <w:szCs w:val="22"/>
        </w:rPr>
        <w:t xml:space="preserve"> </w:t>
      </w:r>
      <w:r w:rsidRPr="00AD5E0E">
        <w:rPr>
          <w:sz w:val="22"/>
          <w:szCs w:val="22"/>
          <w:u w:val="single"/>
        </w:rPr>
        <w:t>Educational</w:t>
      </w:r>
      <w:r w:rsidRPr="00AD5E0E">
        <w:rPr>
          <w:spacing w:val="-13"/>
          <w:sz w:val="22"/>
          <w:szCs w:val="22"/>
          <w:u w:val="single"/>
        </w:rPr>
        <w:t xml:space="preserve"> </w:t>
      </w:r>
      <w:r w:rsidRPr="00AD5E0E">
        <w:rPr>
          <w:sz w:val="22"/>
          <w:szCs w:val="22"/>
          <w:u w:val="single"/>
        </w:rPr>
        <w:t>Qualifications:</w:t>
      </w: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1598"/>
        <w:gridCol w:w="1975"/>
        <w:gridCol w:w="2401"/>
        <w:gridCol w:w="3535"/>
      </w:tblGrid>
      <w:tr w:rsidR="00ED7C60" w:rsidRPr="00AD5E0E" w14:paraId="1006A9E9" w14:textId="77777777" w:rsidTr="002B320B">
        <w:trPr>
          <w:trHeight w:val="362"/>
        </w:trPr>
        <w:tc>
          <w:tcPr>
            <w:tcW w:w="529" w:type="dxa"/>
            <w:tcBorders>
              <w:bottom w:val="nil"/>
            </w:tcBorders>
          </w:tcPr>
          <w:p w14:paraId="4C175978" w14:textId="77777777" w:rsidR="00ED7C60" w:rsidRPr="00AD5E0E" w:rsidRDefault="00000000">
            <w:pPr>
              <w:pStyle w:val="TableParagraph"/>
              <w:spacing w:line="239" w:lineRule="exact"/>
              <w:ind w:left="119"/>
            </w:pPr>
            <w:r w:rsidRPr="00AD5E0E">
              <w:t>Sl.</w:t>
            </w:r>
          </w:p>
        </w:tc>
        <w:tc>
          <w:tcPr>
            <w:tcW w:w="1598" w:type="dxa"/>
            <w:vMerge w:val="restart"/>
          </w:tcPr>
          <w:p w14:paraId="36D030A7" w14:textId="77777777" w:rsidR="00ED7C60" w:rsidRPr="00AD5E0E" w:rsidRDefault="00000000">
            <w:pPr>
              <w:pStyle w:val="TableParagraph"/>
              <w:spacing w:line="244" w:lineRule="auto"/>
              <w:ind w:left="460" w:right="-3" w:hanging="250"/>
            </w:pPr>
            <w:r w:rsidRPr="00AD5E0E">
              <w:t>Examination</w:t>
            </w:r>
            <w:r w:rsidRPr="00AD5E0E">
              <w:rPr>
                <w:spacing w:val="-50"/>
              </w:rPr>
              <w:t xml:space="preserve"> </w:t>
            </w:r>
            <w:r w:rsidRPr="00AD5E0E">
              <w:t>Passed</w:t>
            </w:r>
          </w:p>
        </w:tc>
        <w:tc>
          <w:tcPr>
            <w:tcW w:w="1975" w:type="dxa"/>
            <w:vMerge w:val="restart"/>
          </w:tcPr>
          <w:p w14:paraId="6BE74B42" w14:textId="77777777" w:rsidR="00ED7C60" w:rsidRPr="00AD5E0E" w:rsidRDefault="00000000">
            <w:pPr>
              <w:pStyle w:val="TableParagraph"/>
              <w:spacing w:line="239" w:lineRule="exact"/>
              <w:ind w:left="551"/>
            </w:pPr>
            <w:r w:rsidRPr="00AD5E0E">
              <w:t>Year of</w:t>
            </w:r>
            <w:r w:rsidRPr="00AD5E0E">
              <w:rPr>
                <w:spacing w:val="1"/>
              </w:rPr>
              <w:t xml:space="preserve"> </w:t>
            </w:r>
            <w:r w:rsidRPr="00AD5E0E">
              <w:t>passing</w:t>
            </w:r>
          </w:p>
        </w:tc>
        <w:tc>
          <w:tcPr>
            <w:tcW w:w="2401" w:type="dxa"/>
            <w:tcBorders>
              <w:bottom w:val="nil"/>
            </w:tcBorders>
          </w:tcPr>
          <w:p w14:paraId="233F25F4" w14:textId="77777777" w:rsidR="00ED7C60" w:rsidRPr="00AD5E0E" w:rsidRDefault="00000000">
            <w:pPr>
              <w:pStyle w:val="TableParagraph"/>
              <w:spacing w:line="239" w:lineRule="exact"/>
              <w:ind w:right="368"/>
              <w:jc w:val="right"/>
            </w:pPr>
            <w:r w:rsidRPr="00AD5E0E">
              <w:t>Board /</w:t>
            </w:r>
            <w:r w:rsidRPr="00AD5E0E">
              <w:rPr>
                <w:spacing w:val="-1"/>
              </w:rPr>
              <w:t xml:space="preserve"> </w:t>
            </w:r>
            <w:r w:rsidRPr="00AD5E0E">
              <w:t>Council</w:t>
            </w:r>
            <w:r w:rsidRPr="00AD5E0E">
              <w:rPr>
                <w:spacing w:val="-1"/>
              </w:rPr>
              <w:t xml:space="preserve"> </w:t>
            </w:r>
            <w:r w:rsidRPr="00AD5E0E">
              <w:t>/</w:t>
            </w:r>
          </w:p>
        </w:tc>
        <w:tc>
          <w:tcPr>
            <w:tcW w:w="3535" w:type="dxa"/>
            <w:vMerge w:val="restart"/>
          </w:tcPr>
          <w:p w14:paraId="489FC899" w14:textId="77777777" w:rsidR="00ED7C60" w:rsidRPr="00AD5E0E" w:rsidRDefault="00ED7C60">
            <w:pPr>
              <w:pStyle w:val="TableParagraph"/>
            </w:pPr>
          </w:p>
          <w:p w14:paraId="34DF6FF2" w14:textId="77777777" w:rsidR="00ED7C60" w:rsidRPr="00AD5E0E" w:rsidRDefault="00ED7C60">
            <w:pPr>
              <w:pStyle w:val="TableParagraph"/>
              <w:spacing w:before="10"/>
            </w:pPr>
          </w:p>
          <w:p w14:paraId="7AD672FF" w14:textId="77777777" w:rsidR="00ED7C60" w:rsidRPr="00AD5E0E" w:rsidRDefault="00000000">
            <w:pPr>
              <w:pStyle w:val="TableParagraph"/>
              <w:spacing w:before="1"/>
              <w:ind w:left="1261"/>
            </w:pPr>
            <w:r w:rsidRPr="00AD5E0E">
              <w:t>Specialization</w:t>
            </w:r>
          </w:p>
        </w:tc>
      </w:tr>
      <w:tr w:rsidR="00ED7C60" w:rsidRPr="00AD5E0E" w14:paraId="2FA93FEF" w14:textId="77777777" w:rsidTr="002B320B">
        <w:trPr>
          <w:trHeight w:val="798"/>
        </w:trPr>
        <w:tc>
          <w:tcPr>
            <w:tcW w:w="529" w:type="dxa"/>
            <w:tcBorders>
              <w:top w:val="nil"/>
            </w:tcBorders>
          </w:tcPr>
          <w:p w14:paraId="6AB0FA20" w14:textId="77777777" w:rsidR="00ED7C60" w:rsidRPr="00AD5E0E" w:rsidRDefault="00000000">
            <w:pPr>
              <w:pStyle w:val="TableParagraph"/>
              <w:spacing w:before="109"/>
              <w:ind w:left="119"/>
            </w:pPr>
            <w:r w:rsidRPr="00AD5E0E">
              <w:t>No.</w:t>
            </w:r>
          </w:p>
        </w:tc>
        <w:tc>
          <w:tcPr>
            <w:tcW w:w="1598" w:type="dxa"/>
            <w:vMerge/>
            <w:tcBorders>
              <w:top w:val="nil"/>
            </w:tcBorders>
          </w:tcPr>
          <w:p w14:paraId="22789D74" w14:textId="77777777" w:rsidR="00ED7C60" w:rsidRPr="00AD5E0E" w:rsidRDefault="00ED7C60"/>
        </w:tc>
        <w:tc>
          <w:tcPr>
            <w:tcW w:w="1975" w:type="dxa"/>
            <w:vMerge/>
            <w:tcBorders>
              <w:top w:val="nil"/>
            </w:tcBorders>
          </w:tcPr>
          <w:p w14:paraId="083D4056" w14:textId="77777777" w:rsidR="00ED7C60" w:rsidRPr="00AD5E0E" w:rsidRDefault="00ED7C60"/>
        </w:tc>
        <w:tc>
          <w:tcPr>
            <w:tcW w:w="2401" w:type="dxa"/>
            <w:tcBorders>
              <w:top w:val="nil"/>
            </w:tcBorders>
          </w:tcPr>
          <w:p w14:paraId="30D9EAE0" w14:textId="77777777" w:rsidR="00ED7C60" w:rsidRPr="00AD5E0E" w:rsidRDefault="00000000">
            <w:pPr>
              <w:pStyle w:val="TableParagraph"/>
              <w:spacing w:before="109"/>
              <w:ind w:left="848"/>
            </w:pPr>
            <w:r w:rsidRPr="00AD5E0E">
              <w:t>University</w:t>
            </w:r>
          </w:p>
        </w:tc>
        <w:tc>
          <w:tcPr>
            <w:tcW w:w="3535" w:type="dxa"/>
            <w:vMerge/>
            <w:tcBorders>
              <w:top w:val="nil"/>
            </w:tcBorders>
          </w:tcPr>
          <w:p w14:paraId="33145FBA" w14:textId="77777777" w:rsidR="00ED7C60" w:rsidRPr="00AD5E0E" w:rsidRDefault="00ED7C60"/>
        </w:tc>
      </w:tr>
      <w:tr w:rsidR="00ED7C60" w:rsidRPr="00AD5E0E" w14:paraId="49DA2846" w14:textId="77777777" w:rsidTr="002B320B">
        <w:trPr>
          <w:trHeight w:val="729"/>
        </w:trPr>
        <w:tc>
          <w:tcPr>
            <w:tcW w:w="529" w:type="dxa"/>
          </w:tcPr>
          <w:p w14:paraId="0B0673BE" w14:textId="77777777" w:rsidR="00ED7C60" w:rsidRPr="00AD5E0E" w:rsidRDefault="00000000">
            <w:pPr>
              <w:pStyle w:val="TableParagraph"/>
              <w:spacing w:line="227" w:lineRule="exact"/>
              <w:ind w:left="13"/>
              <w:jc w:val="center"/>
            </w:pPr>
            <w:r w:rsidRPr="00AD5E0E">
              <w:t>1</w:t>
            </w:r>
          </w:p>
        </w:tc>
        <w:tc>
          <w:tcPr>
            <w:tcW w:w="1598" w:type="dxa"/>
          </w:tcPr>
          <w:p w14:paraId="1192F12E" w14:textId="5A286C67" w:rsidR="00ED7C60" w:rsidRPr="00AD5E0E" w:rsidRDefault="002B320B" w:rsidP="008477E7">
            <w:pPr>
              <w:pStyle w:val="TableParagraph"/>
              <w:spacing w:line="227" w:lineRule="exact"/>
              <w:ind w:left="373"/>
              <w:jc w:val="center"/>
            </w:pPr>
            <w:r w:rsidRPr="00AD5E0E">
              <w:t>HSLC</w:t>
            </w:r>
          </w:p>
          <w:p w14:paraId="4D3B2B2E" w14:textId="5D953B18" w:rsidR="00ED7C60" w:rsidRPr="00AD5E0E" w:rsidRDefault="008477E7" w:rsidP="008477E7">
            <w:pPr>
              <w:pStyle w:val="TableParagraph"/>
              <w:ind w:left="320"/>
              <w:jc w:val="center"/>
            </w:pPr>
            <w:r w:rsidRPr="00AD5E0E">
              <w:t>(10</w:t>
            </w:r>
            <w:r w:rsidRPr="00AD5E0E">
              <w:rPr>
                <w:vertAlign w:val="superscript"/>
              </w:rPr>
              <w:t>th</w:t>
            </w:r>
            <w:r w:rsidRPr="00AD5E0E">
              <w:rPr>
                <w:spacing w:val="-1"/>
              </w:rPr>
              <w:t xml:space="preserve"> </w:t>
            </w:r>
            <w:r w:rsidRPr="00AD5E0E">
              <w:t>Std.)</w:t>
            </w:r>
          </w:p>
        </w:tc>
        <w:tc>
          <w:tcPr>
            <w:tcW w:w="1975" w:type="dxa"/>
          </w:tcPr>
          <w:p w14:paraId="71F469C3" w14:textId="2CD44E7B" w:rsidR="00ED7C60" w:rsidRPr="00AD5E0E" w:rsidRDefault="000C7CF1" w:rsidP="008477E7">
            <w:pPr>
              <w:pStyle w:val="TableParagraph"/>
              <w:spacing w:line="227" w:lineRule="exact"/>
              <w:ind w:left="677" w:right="666"/>
              <w:jc w:val="center"/>
            </w:pPr>
            <w:r w:rsidRPr="00AD5E0E">
              <w:t>2008</w:t>
            </w:r>
          </w:p>
        </w:tc>
        <w:tc>
          <w:tcPr>
            <w:tcW w:w="2401" w:type="dxa"/>
          </w:tcPr>
          <w:p w14:paraId="488A46D0" w14:textId="75264280" w:rsidR="00ED7C60" w:rsidRPr="00AD5E0E" w:rsidRDefault="002B320B" w:rsidP="008477E7">
            <w:pPr>
              <w:pStyle w:val="TableParagraph"/>
              <w:spacing w:line="227" w:lineRule="exact"/>
              <w:ind w:right="920"/>
              <w:jc w:val="center"/>
            </w:pPr>
            <w:r w:rsidRPr="00AD5E0E">
              <w:t>SEBA</w:t>
            </w:r>
          </w:p>
        </w:tc>
        <w:tc>
          <w:tcPr>
            <w:tcW w:w="3535" w:type="dxa"/>
          </w:tcPr>
          <w:p w14:paraId="7BCB85D5" w14:textId="7EF934EB" w:rsidR="00ED7C60" w:rsidRPr="00AD5E0E" w:rsidRDefault="000C7CF1" w:rsidP="008477E7">
            <w:pPr>
              <w:pStyle w:val="TableParagraph"/>
              <w:jc w:val="center"/>
            </w:pPr>
            <w:r w:rsidRPr="00AD5E0E">
              <w:t>--</w:t>
            </w:r>
          </w:p>
        </w:tc>
      </w:tr>
      <w:tr w:rsidR="00ED7C60" w:rsidRPr="00AD5E0E" w14:paraId="73711277" w14:textId="77777777" w:rsidTr="002B320B">
        <w:trPr>
          <w:trHeight w:val="733"/>
        </w:trPr>
        <w:tc>
          <w:tcPr>
            <w:tcW w:w="529" w:type="dxa"/>
          </w:tcPr>
          <w:p w14:paraId="5147F4D9" w14:textId="77777777" w:rsidR="00ED7C60" w:rsidRPr="00AD5E0E" w:rsidRDefault="00000000">
            <w:pPr>
              <w:pStyle w:val="TableParagraph"/>
              <w:spacing w:line="227" w:lineRule="exact"/>
              <w:ind w:left="13"/>
              <w:jc w:val="center"/>
            </w:pPr>
            <w:r w:rsidRPr="00AD5E0E">
              <w:t>2</w:t>
            </w:r>
          </w:p>
        </w:tc>
        <w:tc>
          <w:tcPr>
            <w:tcW w:w="1598" w:type="dxa"/>
          </w:tcPr>
          <w:p w14:paraId="656D09CA" w14:textId="77777777" w:rsidR="002B320B" w:rsidRPr="00AD5E0E" w:rsidRDefault="002B320B" w:rsidP="008477E7">
            <w:pPr>
              <w:pStyle w:val="TableParagraph"/>
              <w:ind w:left="263" w:right="253" w:firstLine="43"/>
              <w:jc w:val="center"/>
            </w:pPr>
            <w:r w:rsidRPr="00AD5E0E">
              <w:t>HSSLC</w:t>
            </w:r>
          </w:p>
          <w:p w14:paraId="5089067E" w14:textId="119BC4C1" w:rsidR="00ED7C60" w:rsidRPr="00AD5E0E" w:rsidRDefault="008477E7" w:rsidP="008477E7">
            <w:pPr>
              <w:pStyle w:val="TableParagraph"/>
              <w:ind w:left="263" w:right="253"/>
              <w:jc w:val="center"/>
            </w:pPr>
            <w:r w:rsidRPr="00AD5E0E">
              <w:rPr>
                <w:spacing w:val="-1"/>
              </w:rPr>
              <w:t>(10+2</w:t>
            </w:r>
            <w:r w:rsidR="002B320B" w:rsidRPr="00AD5E0E">
              <w:rPr>
                <w:spacing w:val="-11"/>
              </w:rPr>
              <w:t xml:space="preserve"> </w:t>
            </w:r>
            <w:r w:rsidRPr="00AD5E0E">
              <w:t>Std.)</w:t>
            </w:r>
          </w:p>
        </w:tc>
        <w:tc>
          <w:tcPr>
            <w:tcW w:w="1975" w:type="dxa"/>
          </w:tcPr>
          <w:p w14:paraId="33CAEB90" w14:textId="2C51B104" w:rsidR="00ED7C60" w:rsidRPr="00AD5E0E" w:rsidRDefault="000C7CF1" w:rsidP="008477E7">
            <w:pPr>
              <w:pStyle w:val="TableParagraph"/>
              <w:spacing w:line="227" w:lineRule="exact"/>
              <w:ind w:left="677" w:right="666"/>
              <w:jc w:val="center"/>
            </w:pPr>
            <w:r w:rsidRPr="00AD5E0E">
              <w:t>2011</w:t>
            </w:r>
          </w:p>
        </w:tc>
        <w:tc>
          <w:tcPr>
            <w:tcW w:w="2401" w:type="dxa"/>
          </w:tcPr>
          <w:p w14:paraId="0ABBBA59" w14:textId="48297976" w:rsidR="00ED7C60" w:rsidRPr="00AD5E0E" w:rsidRDefault="002B320B" w:rsidP="008477E7">
            <w:pPr>
              <w:pStyle w:val="TableParagraph"/>
              <w:spacing w:line="227" w:lineRule="exact"/>
              <w:ind w:right="920"/>
              <w:jc w:val="center"/>
            </w:pPr>
            <w:r w:rsidRPr="00AD5E0E">
              <w:t>AHSEC</w:t>
            </w:r>
          </w:p>
        </w:tc>
        <w:tc>
          <w:tcPr>
            <w:tcW w:w="3535" w:type="dxa"/>
          </w:tcPr>
          <w:p w14:paraId="1DCD98F1" w14:textId="23B46DB5" w:rsidR="00ED7C60" w:rsidRPr="00AD5E0E" w:rsidRDefault="00000000" w:rsidP="000C1FC6">
            <w:pPr>
              <w:pStyle w:val="TableParagraph"/>
              <w:spacing w:line="227" w:lineRule="exact"/>
              <w:ind w:left="71" w:right="11"/>
              <w:jc w:val="center"/>
            </w:pPr>
            <w:r w:rsidRPr="00AD5E0E">
              <w:t>Science</w:t>
            </w:r>
          </w:p>
        </w:tc>
      </w:tr>
      <w:tr w:rsidR="00ED7C60" w:rsidRPr="00AD5E0E" w14:paraId="220C2D65" w14:textId="77777777" w:rsidTr="002B320B">
        <w:trPr>
          <w:trHeight w:val="724"/>
        </w:trPr>
        <w:tc>
          <w:tcPr>
            <w:tcW w:w="529" w:type="dxa"/>
          </w:tcPr>
          <w:p w14:paraId="53DE52EB" w14:textId="77777777" w:rsidR="00ED7C60" w:rsidRPr="00AD5E0E" w:rsidRDefault="00000000">
            <w:pPr>
              <w:pStyle w:val="TableParagraph"/>
              <w:spacing w:line="227" w:lineRule="exact"/>
              <w:ind w:left="13"/>
              <w:jc w:val="center"/>
            </w:pPr>
            <w:r w:rsidRPr="00AD5E0E">
              <w:t>3</w:t>
            </w:r>
          </w:p>
        </w:tc>
        <w:tc>
          <w:tcPr>
            <w:tcW w:w="1598" w:type="dxa"/>
          </w:tcPr>
          <w:p w14:paraId="131FEC99" w14:textId="799BABD9" w:rsidR="00ED7C60" w:rsidRPr="00AD5E0E" w:rsidRDefault="00000000" w:rsidP="008477E7">
            <w:pPr>
              <w:pStyle w:val="TableParagraph"/>
              <w:spacing w:line="227" w:lineRule="exact"/>
              <w:ind w:left="301"/>
              <w:jc w:val="center"/>
            </w:pPr>
            <w:r w:rsidRPr="00AD5E0E">
              <w:t>B</w:t>
            </w:r>
            <w:r w:rsidR="002B320B" w:rsidRPr="00AD5E0E">
              <w:t>.</w:t>
            </w:r>
            <w:r w:rsidRPr="00AD5E0E">
              <w:rPr>
                <w:spacing w:val="1"/>
              </w:rPr>
              <w:t xml:space="preserve"> </w:t>
            </w:r>
            <w:r w:rsidRPr="00AD5E0E">
              <w:t>Pharm</w:t>
            </w:r>
          </w:p>
        </w:tc>
        <w:tc>
          <w:tcPr>
            <w:tcW w:w="1975" w:type="dxa"/>
          </w:tcPr>
          <w:p w14:paraId="4AC45A49" w14:textId="20AC866E" w:rsidR="00ED7C60" w:rsidRPr="00AD5E0E" w:rsidRDefault="00000000" w:rsidP="008477E7">
            <w:pPr>
              <w:pStyle w:val="TableParagraph"/>
              <w:spacing w:line="227" w:lineRule="exact"/>
              <w:ind w:left="677" w:right="666"/>
              <w:jc w:val="center"/>
            </w:pPr>
            <w:r w:rsidRPr="00AD5E0E">
              <w:t>20</w:t>
            </w:r>
            <w:r w:rsidR="000C7CF1" w:rsidRPr="00AD5E0E">
              <w:t>15</w:t>
            </w:r>
          </w:p>
        </w:tc>
        <w:tc>
          <w:tcPr>
            <w:tcW w:w="2401" w:type="dxa"/>
          </w:tcPr>
          <w:p w14:paraId="69C87EE7" w14:textId="6B641D22" w:rsidR="00ED7C60" w:rsidRPr="00AD5E0E" w:rsidRDefault="000C7CF1" w:rsidP="008477E7">
            <w:pPr>
              <w:pStyle w:val="TableParagraph"/>
              <w:spacing w:line="227" w:lineRule="exact"/>
              <w:ind w:right="327"/>
              <w:jc w:val="center"/>
            </w:pPr>
            <w:r w:rsidRPr="00AD5E0E">
              <w:t>Gauhati University</w:t>
            </w:r>
          </w:p>
        </w:tc>
        <w:tc>
          <w:tcPr>
            <w:tcW w:w="3535" w:type="dxa"/>
          </w:tcPr>
          <w:p w14:paraId="4BB962B2" w14:textId="37590A9E" w:rsidR="00ED7C60" w:rsidRPr="00AD5E0E" w:rsidRDefault="000C7CF1" w:rsidP="008477E7">
            <w:pPr>
              <w:pStyle w:val="TableParagraph"/>
              <w:spacing w:line="227" w:lineRule="exact"/>
              <w:ind w:left="15" w:right="11"/>
              <w:jc w:val="center"/>
            </w:pPr>
            <w:r w:rsidRPr="00AD5E0E">
              <w:t>--</w:t>
            </w:r>
          </w:p>
        </w:tc>
      </w:tr>
      <w:tr w:rsidR="00ED7C60" w:rsidRPr="00AD5E0E" w14:paraId="3A611F69" w14:textId="77777777" w:rsidTr="002B320B">
        <w:trPr>
          <w:trHeight w:val="734"/>
        </w:trPr>
        <w:tc>
          <w:tcPr>
            <w:tcW w:w="529" w:type="dxa"/>
          </w:tcPr>
          <w:p w14:paraId="4836304A" w14:textId="77777777" w:rsidR="00ED7C60" w:rsidRPr="00AD5E0E" w:rsidRDefault="00000000" w:rsidP="002B320B">
            <w:pPr>
              <w:pStyle w:val="TableParagraph"/>
              <w:spacing w:line="228" w:lineRule="exact"/>
              <w:ind w:left="13"/>
              <w:jc w:val="center"/>
            </w:pPr>
            <w:r w:rsidRPr="00AD5E0E">
              <w:t>4</w:t>
            </w:r>
          </w:p>
        </w:tc>
        <w:tc>
          <w:tcPr>
            <w:tcW w:w="1598" w:type="dxa"/>
          </w:tcPr>
          <w:p w14:paraId="61E7745A" w14:textId="5DE3E009" w:rsidR="00ED7C60" w:rsidRPr="00AD5E0E" w:rsidRDefault="00000000" w:rsidP="008477E7">
            <w:pPr>
              <w:pStyle w:val="TableParagraph"/>
              <w:ind w:left="4" w:right="-23"/>
              <w:jc w:val="center"/>
            </w:pPr>
            <w:r w:rsidRPr="00AD5E0E">
              <w:t>M</w:t>
            </w:r>
            <w:r w:rsidR="002B320B" w:rsidRPr="00AD5E0E">
              <w:t>.</w:t>
            </w:r>
            <w:r w:rsidRPr="00AD5E0E">
              <w:t xml:space="preserve"> Pharm</w:t>
            </w:r>
          </w:p>
        </w:tc>
        <w:tc>
          <w:tcPr>
            <w:tcW w:w="1975" w:type="dxa"/>
          </w:tcPr>
          <w:p w14:paraId="07678900" w14:textId="4D5A5CA6" w:rsidR="00ED7C60" w:rsidRPr="00AD5E0E" w:rsidRDefault="00000000" w:rsidP="008477E7">
            <w:pPr>
              <w:pStyle w:val="TableParagraph"/>
              <w:spacing w:line="228" w:lineRule="exact"/>
              <w:ind w:left="677" w:right="666"/>
              <w:jc w:val="center"/>
            </w:pPr>
            <w:r w:rsidRPr="00AD5E0E">
              <w:t>20</w:t>
            </w:r>
            <w:r w:rsidR="000C7CF1" w:rsidRPr="00AD5E0E">
              <w:t>17</w:t>
            </w:r>
          </w:p>
        </w:tc>
        <w:tc>
          <w:tcPr>
            <w:tcW w:w="2401" w:type="dxa"/>
          </w:tcPr>
          <w:p w14:paraId="29FF727C" w14:textId="5D4EDFB8" w:rsidR="00ED7C60" w:rsidRPr="00AD5E0E" w:rsidRDefault="00B61911" w:rsidP="008477E7">
            <w:pPr>
              <w:pStyle w:val="TableParagraph"/>
              <w:spacing w:line="228" w:lineRule="exact"/>
              <w:ind w:right="324"/>
              <w:jc w:val="center"/>
            </w:pPr>
            <w:r>
              <w:t xml:space="preserve"> </w:t>
            </w:r>
            <w:r w:rsidRPr="00AD5E0E">
              <w:t>Dibrugarh</w:t>
            </w:r>
            <w:r w:rsidRPr="00AD5E0E">
              <w:rPr>
                <w:spacing w:val="2"/>
              </w:rPr>
              <w:t xml:space="preserve"> </w:t>
            </w:r>
            <w:r w:rsidRPr="00AD5E0E">
              <w:t>University</w:t>
            </w:r>
          </w:p>
        </w:tc>
        <w:tc>
          <w:tcPr>
            <w:tcW w:w="3535" w:type="dxa"/>
          </w:tcPr>
          <w:p w14:paraId="47D7BC57" w14:textId="30BCD224" w:rsidR="00ED7C60" w:rsidRPr="00AD5E0E" w:rsidRDefault="00000000" w:rsidP="008477E7">
            <w:pPr>
              <w:pStyle w:val="TableParagraph"/>
              <w:spacing w:line="228" w:lineRule="exact"/>
              <w:ind w:left="16" w:right="11"/>
              <w:jc w:val="center"/>
            </w:pPr>
            <w:r w:rsidRPr="00AD5E0E">
              <w:t>Pharmace</w:t>
            </w:r>
            <w:r w:rsidR="000C7CF1" w:rsidRPr="00AD5E0E">
              <w:t>utical Chemistry</w:t>
            </w:r>
          </w:p>
        </w:tc>
      </w:tr>
      <w:tr w:rsidR="000C7CF1" w:rsidRPr="00AD5E0E" w14:paraId="70BEA952" w14:textId="77777777" w:rsidTr="002B320B">
        <w:trPr>
          <w:trHeight w:val="729"/>
        </w:trPr>
        <w:tc>
          <w:tcPr>
            <w:tcW w:w="529" w:type="dxa"/>
          </w:tcPr>
          <w:p w14:paraId="3AFED5C3" w14:textId="77777777" w:rsidR="000C7CF1" w:rsidRPr="00AD5E0E" w:rsidRDefault="000C7CF1" w:rsidP="000C7CF1">
            <w:pPr>
              <w:pStyle w:val="TableParagraph"/>
              <w:spacing w:line="227" w:lineRule="exact"/>
              <w:ind w:left="13"/>
              <w:jc w:val="center"/>
            </w:pPr>
            <w:r w:rsidRPr="00AD5E0E">
              <w:t>5</w:t>
            </w:r>
          </w:p>
        </w:tc>
        <w:tc>
          <w:tcPr>
            <w:tcW w:w="1598" w:type="dxa"/>
          </w:tcPr>
          <w:p w14:paraId="5D5B72C7" w14:textId="73DE8C90" w:rsidR="000C7CF1" w:rsidRPr="00AD5E0E" w:rsidRDefault="000C7CF1" w:rsidP="008477E7">
            <w:pPr>
              <w:pStyle w:val="TableParagraph"/>
              <w:jc w:val="center"/>
            </w:pPr>
            <w:r w:rsidRPr="00AD5E0E">
              <w:t>Ph</w:t>
            </w:r>
            <w:r w:rsidR="005A3531" w:rsidRPr="00AD5E0E">
              <w:t>.</w:t>
            </w:r>
            <w:r w:rsidRPr="00AD5E0E">
              <w:t>D</w:t>
            </w:r>
            <w:r w:rsidR="005A3531" w:rsidRPr="00AD5E0E">
              <w:rPr>
                <w:spacing w:val="1"/>
              </w:rPr>
              <w:t>.</w:t>
            </w:r>
          </w:p>
        </w:tc>
        <w:tc>
          <w:tcPr>
            <w:tcW w:w="1975" w:type="dxa"/>
          </w:tcPr>
          <w:p w14:paraId="184F2D70" w14:textId="07CF4D94" w:rsidR="000C7CF1" w:rsidRPr="00AD5E0E" w:rsidRDefault="000C7CF1" w:rsidP="008477E7">
            <w:pPr>
              <w:pStyle w:val="TableParagraph"/>
              <w:jc w:val="center"/>
            </w:pPr>
            <w:r w:rsidRPr="00AD5E0E">
              <w:t>2023</w:t>
            </w:r>
          </w:p>
        </w:tc>
        <w:tc>
          <w:tcPr>
            <w:tcW w:w="2401" w:type="dxa"/>
          </w:tcPr>
          <w:p w14:paraId="308EDFCE" w14:textId="56A04032" w:rsidR="000C7CF1" w:rsidRPr="00AD5E0E" w:rsidRDefault="00653F72" w:rsidP="00653F72">
            <w:pPr>
              <w:pStyle w:val="TableParagraph"/>
            </w:pPr>
            <w:r w:rsidRPr="00AD5E0E">
              <w:t xml:space="preserve">     </w:t>
            </w:r>
            <w:r w:rsidR="000C7CF1" w:rsidRPr="00AD5E0E">
              <w:t>Dibrugarh</w:t>
            </w:r>
            <w:r w:rsidR="000C7CF1" w:rsidRPr="00AD5E0E">
              <w:rPr>
                <w:spacing w:val="1"/>
              </w:rPr>
              <w:t xml:space="preserve"> </w:t>
            </w:r>
            <w:r w:rsidR="000C7CF1" w:rsidRPr="00AD5E0E">
              <w:t>University</w:t>
            </w:r>
          </w:p>
        </w:tc>
        <w:tc>
          <w:tcPr>
            <w:tcW w:w="3535" w:type="dxa"/>
          </w:tcPr>
          <w:p w14:paraId="742CAB90" w14:textId="448837D3" w:rsidR="000C7CF1" w:rsidRPr="00AD5E0E" w:rsidRDefault="000C7CF1" w:rsidP="008477E7">
            <w:pPr>
              <w:pStyle w:val="TableParagraph"/>
              <w:jc w:val="center"/>
            </w:pPr>
            <w:r w:rsidRPr="00AD5E0E">
              <w:t>Pharmaceutical Sciences</w:t>
            </w:r>
          </w:p>
        </w:tc>
      </w:tr>
    </w:tbl>
    <w:p w14:paraId="75B0AD0B" w14:textId="77777777" w:rsidR="00ED7C60" w:rsidRDefault="00ED7C60">
      <w:pPr>
        <w:spacing w:line="227" w:lineRule="exact"/>
        <w:jc w:val="center"/>
      </w:pPr>
    </w:p>
    <w:p w14:paraId="371EEDD9" w14:textId="77777777" w:rsidR="008F32BF" w:rsidRPr="00AD5E0E" w:rsidRDefault="008F32BF">
      <w:pPr>
        <w:spacing w:line="227" w:lineRule="exact"/>
        <w:jc w:val="center"/>
        <w:sectPr w:rsidR="008F32BF" w:rsidRPr="00AD5E0E" w:rsidSect="002929FD">
          <w:footerReference w:type="default" r:id="rId8"/>
          <w:type w:val="continuous"/>
          <w:pgSz w:w="12240" w:h="15840"/>
          <w:pgMar w:top="1380" w:right="480" w:bottom="1260" w:left="1220" w:header="720" w:footer="1061" w:gutter="0"/>
          <w:pgNumType w:start="1"/>
          <w:cols w:space="720"/>
        </w:sectPr>
      </w:pPr>
    </w:p>
    <w:p w14:paraId="057343F1" w14:textId="3CCC274B" w:rsidR="00ED7C60" w:rsidRPr="00AD5E0E" w:rsidRDefault="00ED7C60">
      <w:pPr>
        <w:pStyle w:val="BodyText"/>
        <w:spacing w:before="3"/>
      </w:pPr>
    </w:p>
    <w:p w14:paraId="32021598" w14:textId="77777777" w:rsidR="00ED7C60" w:rsidRPr="00AD5E0E" w:rsidRDefault="00000000">
      <w:pPr>
        <w:spacing w:before="90"/>
        <w:ind w:left="220"/>
      </w:pPr>
      <w:r w:rsidRPr="00AD5E0E">
        <w:rPr>
          <w:u w:val="single"/>
        </w:rPr>
        <w:t>Languages</w:t>
      </w:r>
      <w:r w:rsidRPr="00AD5E0E">
        <w:rPr>
          <w:spacing w:val="-1"/>
          <w:u w:val="single"/>
        </w:rPr>
        <w:t xml:space="preserve"> </w:t>
      </w:r>
      <w:r w:rsidRPr="00AD5E0E">
        <w:rPr>
          <w:u w:val="single"/>
        </w:rPr>
        <w:t>known</w:t>
      </w:r>
      <w:r w:rsidRPr="00AD5E0E">
        <w:t>:</w:t>
      </w:r>
    </w:p>
    <w:p w14:paraId="15034608" w14:textId="347B7A19" w:rsidR="00ED7C60" w:rsidRPr="00AD5E0E" w:rsidRDefault="00000000">
      <w:pPr>
        <w:pStyle w:val="Heading1"/>
        <w:spacing w:before="136"/>
        <w:rPr>
          <w:sz w:val="22"/>
          <w:szCs w:val="22"/>
        </w:rPr>
      </w:pPr>
      <w:r w:rsidRPr="00AD5E0E">
        <w:rPr>
          <w:sz w:val="22"/>
          <w:szCs w:val="22"/>
        </w:rPr>
        <w:t>(Read,</w:t>
      </w:r>
      <w:r w:rsidRPr="00AD5E0E">
        <w:rPr>
          <w:spacing w:val="2"/>
          <w:sz w:val="22"/>
          <w:szCs w:val="22"/>
        </w:rPr>
        <w:t xml:space="preserve"> </w:t>
      </w:r>
      <w:r w:rsidRPr="00AD5E0E">
        <w:rPr>
          <w:sz w:val="22"/>
          <w:szCs w:val="22"/>
        </w:rPr>
        <w:t>Write</w:t>
      </w:r>
      <w:r w:rsidRPr="00AD5E0E">
        <w:rPr>
          <w:spacing w:val="-2"/>
          <w:sz w:val="22"/>
          <w:szCs w:val="22"/>
        </w:rPr>
        <w:t xml:space="preserve"> </w:t>
      </w:r>
      <w:r w:rsidRPr="00AD5E0E">
        <w:rPr>
          <w:sz w:val="22"/>
          <w:szCs w:val="22"/>
        </w:rPr>
        <w:t>&amp;</w:t>
      </w:r>
      <w:r w:rsidRPr="00AD5E0E">
        <w:rPr>
          <w:spacing w:val="-5"/>
          <w:sz w:val="22"/>
          <w:szCs w:val="22"/>
        </w:rPr>
        <w:t xml:space="preserve"> </w:t>
      </w:r>
      <w:r w:rsidRPr="00AD5E0E">
        <w:rPr>
          <w:sz w:val="22"/>
          <w:szCs w:val="22"/>
        </w:rPr>
        <w:t>Speak)</w:t>
      </w:r>
      <w:r w:rsidRPr="00AD5E0E">
        <w:rPr>
          <w:spacing w:val="-1"/>
          <w:sz w:val="22"/>
          <w:szCs w:val="22"/>
        </w:rPr>
        <w:t xml:space="preserve"> </w:t>
      </w:r>
      <w:r w:rsidR="00E52000" w:rsidRPr="00AD5E0E">
        <w:rPr>
          <w:spacing w:val="-1"/>
          <w:sz w:val="22"/>
          <w:szCs w:val="22"/>
        </w:rPr>
        <w:t xml:space="preserve">Assamese, </w:t>
      </w:r>
      <w:r w:rsidRPr="00AD5E0E">
        <w:rPr>
          <w:sz w:val="22"/>
          <w:szCs w:val="22"/>
        </w:rPr>
        <w:t>English,</w:t>
      </w:r>
      <w:r w:rsidRPr="00AD5E0E">
        <w:rPr>
          <w:spacing w:val="2"/>
          <w:sz w:val="22"/>
          <w:szCs w:val="22"/>
        </w:rPr>
        <w:t xml:space="preserve"> </w:t>
      </w:r>
      <w:r w:rsidRPr="00AD5E0E">
        <w:rPr>
          <w:sz w:val="22"/>
          <w:szCs w:val="22"/>
        </w:rPr>
        <w:t>Hindi</w:t>
      </w:r>
    </w:p>
    <w:p w14:paraId="39A26444" w14:textId="77777777" w:rsidR="00ED7C60" w:rsidRPr="00AD5E0E" w:rsidRDefault="00ED7C60">
      <w:pPr>
        <w:pStyle w:val="BodyText"/>
      </w:pPr>
    </w:p>
    <w:p w14:paraId="25ED69DC" w14:textId="77777777" w:rsidR="00ED7C60" w:rsidRPr="00AD5E0E" w:rsidRDefault="00ED7C60">
      <w:pPr>
        <w:pStyle w:val="BodyText"/>
        <w:spacing w:before="2"/>
      </w:pPr>
    </w:p>
    <w:p w14:paraId="3DAB5B68" w14:textId="2409BBBE" w:rsidR="00621283" w:rsidRPr="00AD5E0E" w:rsidRDefault="00000000" w:rsidP="00E76899">
      <w:pPr>
        <w:pStyle w:val="BodyText"/>
        <w:ind w:left="220"/>
      </w:pPr>
      <w:r w:rsidRPr="00AD5E0E">
        <w:rPr>
          <w:u w:val="single"/>
        </w:rPr>
        <w:t>Academic/</w:t>
      </w:r>
      <w:r w:rsidRPr="00AD5E0E">
        <w:rPr>
          <w:spacing w:val="-2"/>
          <w:u w:val="single"/>
        </w:rPr>
        <w:t xml:space="preserve"> </w:t>
      </w:r>
      <w:r w:rsidRPr="00AD5E0E">
        <w:rPr>
          <w:u w:val="single"/>
        </w:rPr>
        <w:t>Administrative</w:t>
      </w:r>
      <w:r w:rsidRPr="00AD5E0E">
        <w:rPr>
          <w:spacing w:val="-6"/>
          <w:u w:val="single"/>
        </w:rPr>
        <w:t xml:space="preserve"> </w:t>
      </w:r>
      <w:r w:rsidRPr="00AD5E0E">
        <w:rPr>
          <w:u w:val="single"/>
        </w:rPr>
        <w:t>Experience</w:t>
      </w:r>
      <w:r w:rsidRPr="00AD5E0E">
        <w:t>:</w:t>
      </w:r>
      <w:r w:rsidR="006E71D2" w:rsidRPr="00AD5E0E">
        <w:t xml:space="preserve"> </w:t>
      </w:r>
      <w:r w:rsidR="00621283" w:rsidRPr="00AD5E0E">
        <w:tab/>
        <w:t xml:space="preserve">5 months as </w:t>
      </w:r>
      <w:r w:rsidR="00B61911">
        <w:t>T</w:t>
      </w:r>
      <w:r w:rsidR="00621283" w:rsidRPr="00AD5E0E">
        <w:t xml:space="preserve">eaching </w:t>
      </w:r>
      <w:r w:rsidR="00B61911">
        <w:t>A</w:t>
      </w:r>
      <w:r w:rsidR="00621283" w:rsidRPr="00AD5E0E">
        <w:t>ssistant</w:t>
      </w:r>
      <w:r w:rsidR="0000614A">
        <w:t>,</w:t>
      </w:r>
    </w:p>
    <w:p w14:paraId="6E81870C" w14:textId="24742AB6" w:rsidR="00ED7C60" w:rsidRDefault="00B35EC1" w:rsidP="0050319A">
      <w:pPr>
        <w:pStyle w:val="BodyText"/>
        <w:ind w:left="3820" w:firstLine="500"/>
      </w:pPr>
      <w:r>
        <w:t>2.7 years</w:t>
      </w:r>
      <w:r w:rsidR="00621283" w:rsidRPr="00AD5E0E">
        <w:t xml:space="preserve"> as </w:t>
      </w:r>
      <w:r>
        <w:t>A</w:t>
      </w:r>
      <w:r w:rsidR="00621283" w:rsidRPr="00AD5E0E">
        <w:t xml:space="preserve">ssistant </w:t>
      </w:r>
      <w:r>
        <w:t>P</w:t>
      </w:r>
      <w:r w:rsidR="00621283" w:rsidRPr="00AD5E0E">
        <w:t>rofessor (ongoing)</w:t>
      </w:r>
      <w:r w:rsidR="0000614A">
        <w:t>,</w:t>
      </w:r>
    </w:p>
    <w:p w14:paraId="6049C8AA" w14:textId="179754EC" w:rsidR="00E76899" w:rsidRDefault="00E76899" w:rsidP="00EE3FC7">
      <w:pPr>
        <w:pStyle w:val="BodyText"/>
        <w:numPr>
          <w:ilvl w:val="0"/>
          <w:numId w:val="12"/>
        </w:numPr>
      </w:pPr>
      <w:r w:rsidRPr="00AD5E0E">
        <w:t>years in research</w:t>
      </w:r>
      <w:r w:rsidR="00B35EC1">
        <w:t xml:space="preserve"> (</w:t>
      </w:r>
      <w:r w:rsidR="00B61911">
        <w:t xml:space="preserve">full time </w:t>
      </w:r>
      <w:r w:rsidR="00B35EC1">
        <w:t>Ph.D</w:t>
      </w:r>
      <w:r w:rsidR="00B61911">
        <w:t xml:space="preserve"> with DST, Govt. of India funding</w:t>
      </w:r>
      <w:r w:rsidR="00B35EC1">
        <w:t>)</w:t>
      </w:r>
      <w:r w:rsidR="0000614A">
        <w:t>,</w:t>
      </w:r>
    </w:p>
    <w:p w14:paraId="09F15E44" w14:textId="77777777" w:rsidR="0000614A" w:rsidRPr="00AD5E0E" w:rsidRDefault="0000614A" w:rsidP="0000614A">
      <w:pPr>
        <w:pStyle w:val="BodyText"/>
      </w:pPr>
    </w:p>
    <w:p w14:paraId="17C5C75B" w14:textId="77777777" w:rsidR="00ED7C60" w:rsidRPr="00AD5E0E" w:rsidRDefault="00ED7C60">
      <w:pPr>
        <w:pStyle w:val="BodyText"/>
        <w:spacing w:before="8"/>
      </w:pPr>
    </w:p>
    <w:p w14:paraId="526D2C46" w14:textId="77777777" w:rsidR="00EE3FC7" w:rsidRDefault="00000000" w:rsidP="00EE3FC7">
      <w:pPr>
        <w:pStyle w:val="BodyText"/>
        <w:ind w:left="220"/>
        <w:rPr>
          <w:u w:val="single"/>
        </w:rPr>
      </w:pPr>
      <w:r w:rsidRPr="00AD5E0E">
        <w:rPr>
          <w:u w:val="single"/>
        </w:rPr>
        <w:t>List</w:t>
      </w:r>
      <w:r w:rsidRPr="00AD5E0E">
        <w:rPr>
          <w:spacing w:val="2"/>
          <w:u w:val="single"/>
        </w:rPr>
        <w:t xml:space="preserve"> </w:t>
      </w:r>
      <w:r w:rsidRPr="00AD5E0E">
        <w:rPr>
          <w:u w:val="single"/>
        </w:rPr>
        <w:t>of</w:t>
      </w:r>
      <w:r w:rsidRPr="00AD5E0E">
        <w:rPr>
          <w:spacing w:val="-4"/>
          <w:u w:val="single"/>
        </w:rPr>
        <w:t xml:space="preserve"> </w:t>
      </w:r>
      <w:r w:rsidRPr="00AD5E0E">
        <w:rPr>
          <w:u w:val="single"/>
        </w:rPr>
        <w:t>Publications:</w:t>
      </w:r>
    </w:p>
    <w:p w14:paraId="76A10966" w14:textId="77777777" w:rsidR="00EE3FC7" w:rsidRDefault="00EE3FC7" w:rsidP="00EE3FC7">
      <w:pPr>
        <w:pStyle w:val="BodyText"/>
        <w:ind w:left="220"/>
        <w:jc w:val="both"/>
        <w:rPr>
          <w:u w:val="single"/>
        </w:rPr>
      </w:pPr>
    </w:p>
    <w:p w14:paraId="17A81A66" w14:textId="532C3D93" w:rsidR="004B7248" w:rsidRPr="00EE3FC7" w:rsidRDefault="00EE3FC7" w:rsidP="00EE3FC7">
      <w:pPr>
        <w:pStyle w:val="BodyText"/>
        <w:numPr>
          <w:ilvl w:val="0"/>
          <w:numId w:val="11"/>
        </w:numPr>
        <w:spacing w:line="360" w:lineRule="auto"/>
        <w:ind w:left="540"/>
        <w:jc w:val="both"/>
        <w:rPr>
          <w:u w:val="single"/>
        </w:rPr>
      </w:pPr>
      <w:r w:rsidRPr="00EE3FC7">
        <w:t>Sarma</w:t>
      </w:r>
      <w:r w:rsidRPr="00EE3FC7">
        <w:t xml:space="preserve"> RK</w:t>
      </w:r>
      <w:r w:rsidRPr="00EE3FC7">
        <w:t>, Choudhury</w:t>
      </w:r>
      <w:r w:rsidRPr="00EE3FC7">
        <w:t xml:space="preserve"> AAK</w:t>
      </w:r>
      <w:r w:rsidRPr="00EE3FC7">
        <w:t>, Adhikari</w:t>
      </w:r>
      <w:r w:rsidRPr="00EE3FC7">
        <w:t xml:space="preserve"> N. </w:t>
      </w:r>
      <w:r w:rsidRPr="00EE3FC7">
        <w:t>A Review on Microwave-Assisted Synthesis of Fused N-Containing Bioactive Heterocyclic Molecules.</w:t>
      </w:r>
      <w:r w:rsidRPr="00EE3FC7">
        <w:t xml:space="preserve"> </w:t>
      </w:r>
      <w:r w:rsidRPr="00EE3FC7">
        <w:rPr>
          <w:i/>
          <w:iCs/>
        </w:rPr>
        <w:t>ChemistrySelect</w:t>
      </w:r>
      <w:r w:rsidRPr="00EE3FC7">
        <w:t xml:space="preserve">. 2026; </w:t>
      </w:r>
      <w:r w:rsidRPr="00EE3FC7">
        <w:t>11</w:t>
      </w:r>
      <w:r w:rsidRPr="00EE3FC7">
        <w:t>(</w:t>
      </w:r>
      <w:r w:rsidRPr="00EE3FC7">
        <w:t>1</w:t>
      </w:r>
      <w:r w:rsidRPr="00EE3FC7">
        <w:t xml:space="preserve">): </w:t>
      </w:r>
      <w:r w:rsidRPr="00EE3FC7">
        <w:t>e04973.</w:t>
      </w:r>
      <w:r w:rsidRPr="00EE3FC7">
        <w:t xml:space="preserve"> Publisher: Wiley. (Impact factor 2)</w:t>
      </w:r>
    </w:p>
    <w:p w14:paraId="08A3CAA3" w14:textId="11DA81A2" w:rsidR="00EB7247" w:rsidRPr="00EE3FC7" w:rsidRDefault="00EB7247" w:rsidP="00EE3FC7">
      <w:pPr>
        <w:pStyle w:val="Heading1"/>
        <w:numPr>
          <w:ilvl w:val="0"/>
          <w:numId w:val="11"/>
        </w:numPr>
        <w:shd w:val="clear" w:color="auto" w:fill="FFFFFF"/>
        <w:tabs>
          <w:tab w:val="num" w:pos="360"/>
        </w:tabs>
        <w:spacing w:line="360" w:lineRule="auto"/>
        <w:ind w:left="220" w:firstLine="0"/>
        <w:jc w:val="both"/>
        <w:rPr>
          <w:b/>
          <w:bCs/>
          <w:sz w:val="22"/>
          <w:szCs w:val="22"/>
        </w:rPr>
      </w:pPr>
      <w:r w:rsidRPr="00EE3FC7">
        <w:rPr>
          <w:sz w:val="22"/>
          <w:szCs w:val="22"/>
        </w:rPr>
        <w:t xml:space="preserve">Choudhury AAK, Vinayagam S, Adhikari N, Saha A, Ghosh SK, Bhat HR, Patgiri SJ,  Sekar K. </w:t>
      </w:r>
      <w:hyperlink r:id="rId9" w:history="1">
        <w:r w:rsidRPr="00EE3FC7">
          <w:rPr>
            <w:rStyle w:val="Hyperlink"/>
            <w:color w:val="auto"/>
            <w:sz w:val="22"/>
            <w:szCs w:val="22"/>
            <w:u w:val="none"/>
          </w:rPr>
          <w:t>Virtual Screening, synthesis, and antimalarial profiling of PABA-Glutamic acid linked 1, 3, 5-triazine hybrids</w:t>
        </w:r>
      </w:hyperlink>
      <w:r w:rsidRPr="00EE3FC7">
        <w:rPr>
          <w:sz w:val="22"/>
          <w:szCs w:val="22"/>
        </w:rPr>
        <w:t xml:space="preserve">. </w:t>
      </w:r>
      <w:r w:rsidRPr="00EE3FC7">
        <w:rPr>
          <w:i/>
          <w:iCs/>
          <w:sz w:val="22"/>
          <w:szCs w:val="22"/>
        </w:rPr>
        <w:t>Journal of Molecular Structure</w:t>
      </w:r>
      <w:r w:rsidRPr="00EE3FC7">
        <w:rPr>
          <w:sz w:val="22"/>
          <w:szCs w:val="22"/>
        </w:rPr>
        <w:t xml:space="preserve">. 2025; 1330: 141530. </w:t>
      </w:r>
      <w:r w:rsidR="00EE3FC7" w:rsidRPr="00EE3FC7">
        <w:rPr>
          <w:sz w:val="22"/>
          <w:szCs w:val="22"/>
        </w:rPr>
        <w:t xml:space="preserve">Publisher: </w:t>
      </w:r>
      <w:r w:rsidRPr="00EE3FC7">
        <w:rPr>
          <w:sz w:val="22"/>
          <w:szCs w:val="22"/>
        </w:rPr>
        <w:t>Elsevier. (Impact factor 4.7)</w:t>
      </w:r>
    </w:p>
    <w:p w14:paraId="3A60F507" w14:textId="662DDDD3" w:rsidR="00EB7247" w:rsidRPr="00EE3FC7" w:rsidRDefault="00EB7247" w:rsidP="00EE3FC7">
      <w:pPr>
        <w:pStyle w:val="Heading1"/>
        <w:numPr>
          <w:ilvl w:val="0"/>
          <w:numId w:val="11"/>
        </w:numPr>
        <w:shd w:val="clear" w:color="auto" w:fill="FFFFFF"/>
        <w:tabs>
          <w:tab w:val="num" w:pos="360"/>
        </w:tabs>
        <w:spacing w:line="360" w:lineRule="auto"/>
        <w:ind w:left="220" w:firstLine="0"/>
        <w:jc w:val="both"/>
        <w:rPr>
          <w:rStyle w:val="Hyperlink"/>
          <w:color w:val="auto"/>
          <w:sz w:val="22"/>
          <w:szCs w:val="22"/>
          <w:u w:val="none"/>
        </w:rPr>
      </w:pPr>
      <w:r w:rsidRPr="00EE3FC7">
        <w:rPr>
          <w:bCs/>
          <w:sz w:val="22"/>
          <w:szCs w:val="22"/>
        </w:rPr>
        <w:t xml:space="preserve">Saha A, </w:t>
      </w:r>
      <w:r w:rsidRPr="00EE3FC7">
        <w:rPr>
          <w:rStyle w:val="author"/>
          <w:sz w:val="22"/>
          <w:szCs w:val="22"/>
          <w:shd w:val="clear" w:color="auto" w:fill="FFFFFF"/>
        </w:rPr>
        <w:t xml:space="preserve">Choudhury AAK, Adhikari N, Ghosh SK, Shakya A, </w:t>
      </w:r>
      <w:r w:rsidRPr="00EE3FC7">
        <w:rPr>
          <w:rStyle w:val="author"/>
          <w:sz w:val="22"/>
          <w:szCs w:val="22"/>
        </w:rPr>
        <w:t>Patgiri SJ, Singh UP, Bhat HR.</w:t>
      </w:r>
      <w:r w:rsidRPr="00EE3FC7">
        <w:rPr>
          <w:rStyle w:val="author"/>
          <w:sz w:val="22"/>
          <w:szCs w:val="22"/>
          <w:shd w:val="clear" w:color="auto" w:fill="FFFFFF"/>
        </w:rPr>
        <w:t xml:space="preserve"> </w:t>
      </w:r>
      <w:r w:rsidRPr="00EE3FC7">
        <w:rPr>
          <w:sz w:val="22"/>
          <w:szCs w:val="22"/>
        </w:rPr>
        <w:t xml:space="preserve"> Molecular docking and antimalarial evaluation of hybrid para-aminobenzoic acid 1,3,5 triazine derivatives via inhibition of </w:t>
      </w:r>
      <w:r w:rsidRPr="00EE3FC7">
        <w:rPr>
          <w:i/>
          <w:iCs/>
          <w:sz w:val="22"/>
          <w:szCs w:val="22"/>
        </w:rPr>
        <w:t>Pf</w:t>
      </w:r>
      <w:r w:rsidRPr="00EE3FC7">
        <w:rPr>
          <w:sz w:val="22"/>
          <w:szCs w:val="22"/>
        </w:rPr>
        <w:t xml:space="preserve">-DHFR. </w:t>
      </w:r>
      <w:r w:rsidRPr="00EE3FC7">
        <w:rPr>
          <w:i/>
          <w:iCs/>
          <w:sz w:val="22"/>
          <w:szCs w:val="22"/>
        </w:rPr>
        <w:t xml:space="preserve">J Biomol Struc Dynamic. </w:t>
      </w:r>
      <w:r w:rsidRPr="00EE3FC7">
        <w:rPr>
          <w:sz w:val="22"/>
          <w:szCs w:val="22"/>
        </w:rPr>
        <w:t>2023; 1-15. Publisher: Taylor and Francis. (</w:t>
      </w:r>
      <w:r w:rsidRPr="00EE3FC7">
        <w:rPr>
          <w:rStyle w:val="Hyperlink"/>
          <w:color w:val="auto"/>
          <w:sz w:val="22"/>
          <w:szCs w:val="22"/>
          <w:u w:val="none"/>
          <w:shd w:val="clear" w:color="auto" w:fill="FFFFFF"/>
        </w:rPr>
        <w:t>Impact factor 5.235)</w:t>
      </w:r>
    </w:p>
    <w:p w14:paraId="34A4F000" w14:textId="77777777" w:rsidR="00EB7247" w:rsidRPr="00EE3FC7" w:rsidRDefault="00EB7247" w:rsidP="00EE3FC7">
      <w:pPr>
        <w:pStyle w:val="Heading1"/>
        <w:numPr>
          <w:ilvl w:val="0"/>
          <w:numId w:val="11"/>
        </w:numPr>
        <w:tabs>
          <w:tab w:val="num" w:pos="360"/>
        </w:tabs>
        <w:spacing w:line="360" w:lineRule="auto"/>
        <w:ind w:left="220" w:firstLine="0"/>
        <w:jc w:val="both"/>
        <w:rPr>
          <w:rStyle w:val="Hyperlink"/>
          <w:color w:val="auto"/>
          <w:sz w:val="22"/>
          <w:szCs w:val="22"/>
          <w:u w:val="none"/>
        </w:rPr>
      </w:pPr>
      <w:r w:rsidRPr="00EE3FC7">
        <w:rPr>
          <w:sz w:val="22"/>
          <w:szCs w:val="22"/>
        </w:rPr>
        <w:t xml:space="preserve">Saha A, </w:t>
      </w:r>
      <w:r w:rsidRPr="00EE3FC7">
        <w:rPr>
          <w:rStyle w:val="author"/>
          <w:sz w:val="22"/>
          <w:szCs w:val="22"/>
          <w:shd w:val="clear" w:color="auto" w:fill="FFFFFF"/>
        </w:rPr>
        <w:t xml:space="preserve">Choudhury AAK, Adhikari N, Ghosh SK, Shakya A, </w:t>
      </w:r>
      <w:r w:rsidRPr="00EE3FC7">
        <w:rPr>
          <w:rStyle w:val="author"/>
          <w:sz w:val="22"/>
          <w:szCs w:val="22"/>
        </w:rPr>
        <w:t>Patgiri SJ, Singh UP, Bhat HR</w:t>
      </w:r>
      <w:r w:rsidRPr="00EE3FC7">
        <w:rPr>
          <w:rStyle w:val="author"/>
          <w:i/>
          <w:iCs/>
          <w:sz w:val="22"/>
          <w:szCs w:val="22"/>
        </w:rPr>
        <w:t>.</w:t>
      </w:r>
      <w:r w:rsidRPr="00EE3FC7">
        <w:rPr>
          <w:i/>
          <w:iCs/>
          <w:sz w:val="22"/>
          <w:szCs w:val="22"/>
        </w:rPr>
        <w:t xml:space="preserve"> </w:t>
      </w:r>
      <w:r w:rsidRPr="00EE3FC7">
        <w:rPr>
          <w:rStyle w:val="Emphasis"/>
          <w:sz w:val="22"/>
          <w:szCs w:val="22"/>
        </w:rPr>
        <w:t>In silico</w:t>
      </w:r>
      <w:r w:rsidRPr="00EE3FC7">
        <w:rPr>
          <w:rStyle w:val="title-text"/>
          <w:i/>
          <w:iCs/>
          <w:sz w:val="22"/>
          <w:szCs w:val="22"/>
        </w:rPr>
        <w:t> </w:t>
      </w:r>
      <w:r w:rsidRPr="00EE3FC7">
        <w:rPr>
          <w:rStyle w:val="title-text"/>
          <w:sz w:val="22"/>
          <w:szCs w:val="22"/>
        </w:rPr>
        <w:t>screening, synthesis, and antimalarial evaluation of PABA substituted 1,3,5-triazine derivatives as </w:t>
      </w:r>
      <w:r w:rsidRPr="00EE3FC7">
        <w:rPr>
          <w:rStyle w:val="Emphasis"/>
          <w:sz w:val="22"/>
          <w:szCs w:val="22"/>
        </w:rPr>
        <w:t>Pf</w:t>
      </w:r>
      <w:r w:rsidRPr="00EE3FC7">
        <w:rPr>
          <w:rStyle w:val="title-text"/>
          <w:sz w:val="22"/>
          <w:szCs w:val="22"/>
        </w:rPr>
        <w:t xml:space="preserve">-DHFR inhibitors. </w:t>
      </w:r>
      <w:r w:rsidRPr="00EE3FC7">
        <w:rPr>
          <w:rStyle w:val="title-text"/>
          <w:i/>
          <w:iCs/>
          <w:sz w:val="22"/>
          <w:szCs w:val="22"/>
        </w:rPr>
        <w:t xml:space="preserve">Exp Parasitology. </w:t>
      </w:r>
      <w:r w:rsidRPr="00EE3FC7">
        <w:rPr>
          <w:rStyle w:val="title-text"/>
          <w:sz w:val="22"/>
          <w:szCs w:val="22"/>
        </w:rPr>
        <w:t>2023;250: 108546.</w:t>
      </w:r>
      <w:r w:rsidRPr="00EE3FC7">
        <w:rPr>
          <w:rStyle w:val="title-text"/>
          <w:i/>
          <w:iCs/>
          <w:sz w:val="22"/>
          <w:szCs w:val="22"/>
        </w:rPr>
        <w:t xml:space="preserve"> </w:t>
      </w:r>
      <w:r w:rsidRPr="00EE3FC7">
        <w:rPr>
          <w:rStyle w:val="title-text"/>
          <w:sz w:val="22"/>
          <w:szCs w:val="22"/>
        </w:rPr>
        <w:t xml:space="preserve">Publisher: Elsevier. </w:t>
      </w:r>
      <w:r w:rsidRPr="00EE3FC7">
        <w:rPr>
          <w:sz w:val="22"/>
          <w:szCs w:val="22"/>
        </w:rPr>
        <w:t>(</w:t>
      </w:r>
      <w:r w:rsidRPr="00EE3FC7">
        <w:rPr>
          <w:rStyle w:val="Hyperlink"/>
          <w:color w:val="auto"/>
          <w:sz w:val="22"/>
          <w:szCs w:val="22"/>
          <w:u w:val="none"/>
          <w:shd w:val="clear" w:color="auto" w:fill="FFFFFF"/>
        </w:rPr>
        <w:t>Impact factor 2.132)</w:t>
      </w:r>
    </w:p>
    <w:p w14:paraId="3697FD67" w14:textId="77777777" w:rsidR="00EB7247" w:rsidRPr="00EE3FC7" w:rsidRDefault="00EB7247" w:rsidP="00EE3FC7">
      <w:pPr>
        <w:pStyle w:val="Heading1"/>
        <w:numPr>
          <w:ilvl w:val="0"/>
          <w:numId w:val="11"/>
        </w:numPr>
        <w:shd w:val="clear" w:color="auto" w:fill="FFFFFF"/>
        <w:tabs>
          <w:tab w:val="num" w:pos="360"/>
        </w:tabs>
        <w:spacing w:line="360" w:lineRule="auto"/>
        <w:ind w:left="220" w:firstLine="0"/>
        <w:jc w:val="both"/>
        <w:rPr>
          <w:sz w:val="22"/>
          <w:szCs w:val="22"/>
        </w:rPr>
      </w:pPr>
      <w:r w:rsidRPr="00EE3FC7">
        <w:rPr>
          <w:sz w:val="22"/>
          <w:szCs w:val="22"/>
          <w:shd w:val="clear" w:color="auto" w:fill="FCFCFC"/>
        </w:rPr>
        <w:t>Choudhury AAK, Vinayagam S, Adhikari N, </w:t>
      </w:r>
      <w:r w:rsidRPr="00EE3FC7">
        <w:rPr>
          <w:sz w:val="22"/>
          <w:szCs w:val="22"/>
        </w:rPr>
        <w:t>Saha A,</w:t>
      </w:r>
      <w:r w:rsidRPr="00EE3FC7">
        <w:rPr>
          <w:sz w:val="22"/>
          <w:szCs w:val="22"/>
          <w:shd w:val="clear" w:color="auto" w:fill="FFFFFF"/>
        </w:rPr>
        <w:t xml:space="preserve"> Ghosh SK,</w:t>
      </w:r>
      <w:r w:rsidRPr="00EE3FC7">
        <w:rPr>
          <w:sz w:val="22"/>
          <w:szCs w:val="22"/>
        </w:rPr>
        <w:t xml:space="preserve"> </w:t>
      </w:r>
      <w:r w:rsidRPr="00EE3FC7">
        <w:rPr>
          <w:rStyle w:val="author"/>
          <w:sz w:val="22"/>
          <w:szCs w:val="22"/>
        </w:rPr>
        <w:t>Bhat HR,</w:t>
      </w:r>
      <w:r w:rsidRPr="00EE3FC7">
        <w:rPr>
          <w:sz w:val="22"/>
          <w:szCs w:val="22"/>
        </w:rPr>
        <w:t xml:space="preserve"> </w:t>
      </w:r>
      <w:r w:rsidRPr="00EE3FC7">
        <w:rPr>
          <w:rStyle w:val="author"/>
          <w:sz w:val="22"/>
          <w:szCs w:val="22"/>
        </w:rPr>
        <w:t>Patgiri SJ</w:t>
      </w:r>
      <w:r w:rsidRPr="00EE3FC7">
        <w:rPr>
          <w:sz w:val="22"/>
          <w:szCs w:val="22"/>
          <w:shd w:val="clear" w:color="auto" w:fill="FCFCFC"/>
        </w:rPr>
        <w:t xml:space="preserve">. </w:t>
      </w:r>
      <w:r w:rsidRPr="00EE3FC7">
        <w:rPr>
          <w:sz w:val="22"/>
          <w:szCs w:val="22"/>
        </w:rPr>
        <w:t>Hybrid PABA-glutamic acid conjugated 1,3,5-triazine derivatives: Design, synthesis, and antimalarial activity screening targeting </w:t>
      </w:r>
      <w:r w:rsidRPr="00EE3FC7">
        <w:rPr>
          <w:i/>
          <w:iCs/>
          <w:sz w:val="22"/>
          <w:szCs w:val="22"/>
        </w:rPr>
        <w:t>Plasmodium falciparum</w:t>
      </w:r>
      <w:r w:rsidRPr="00EE3FC7">
        <w:rPr>
          <w:sz w:val="22"/>
          <w:szCs w:val="22"/>
        </w:rPr>
        <w:t> dihydro folate reductase enzyme.</w:t>
      </w:r>
      <w:r w:rsidRPr="00EE3FC7">
        <w:rPr>
          <w:i/>
          <w:iCs/>
          <w:sz w:val="22"/>
          <w:szCs w:val="22"/>
          <w:shd w:val="clear" w:color="auto" w:fill="FFFFFF"/>
        </w:rPr>
        <w:t xml:space="preserve"> Chemical Biology &amp; Drug Design</w:t>
      </w:r>
      <w:r w:rsidRPr="00EE3FC7">
        <w:rPr>
          <w:sz w:val="22"/>
          <w:szCs w:val="22"/>
          <w:shd w:val="clear" w:color="auto" w:fill="FFFFFF"/>
        </w:rPr>
        <w:t>. 2023;</w:t>
      </w:r>
      <w:r w:rsidRPr="00EE3FC7">
        <w:rPr>
          <w:rStyle w:val="vol"/>
          <w:sz w:val="22"/>
          <w:szCs w:val="22"/>
          <w:shd w:val="clear" w:color="auto" w:fill="FFFFFF"/>
        </w:rPr>
        <w:t>102</w:t>
      </w:r>
      <w:r w:rsidRPr="00EE3FC7">
        <w:rPr>
          <w:sz w:val="22"/>
          <w:szCs w:val="22"/>
          <w:shd w:val="clear" w:color="auto" w:fill="FFFFFF"/>
        </w:rPr>
        <w:t>: </w:t>
      </w:r>
      <w:r w:rsidRPr="00EE3FC7">
        <w:rPr>
          <w:rStyle w:val="pagefirst"/>
          <w:sz w:val="22"/>
          <w:szCs w:val="22"/>
          <w:shd w:val="clear" w:color="auto" w:fill="FFFFFF"/>
        </w:rPr>
        <w:t>1336</w:t>
      </w:r>
      <w:r w:rsidRPr="00EE3FC7">
        <w:rPr>
          <w:sz w:val="22"/>
          <w:szCs w:val="22"/>
          <w:shd w:val="clear" w:color="auto" w:fill="FFFFFF"/>
        </w:rPr>
        <w:t>–</w:t>
      </w:r>
      <w:r w:rsidRPr="00EE3FC7">
        <w:rPr>
          <w:rStyle w:val="pagelast"/>
          <w:sz w:val="22"/>
          <w:szCs w:val="22"/>
          <w:shd w:val="clear" w:color="auto" w:fill="FFFFFF"/>
        </w:rPr>
        <w:t>1352</w:t>
      </w:r>
      <w:r w:rsidRPr="00EE3FC7">
        <w:rPr>
          <w:sz w:val="22"/>
          <w:szCs w:val="22"/>
          <w:shd w:val="clear" w:color="auto" w:fill="FFFFFF"/>
        </w:rPr>
        <w:t>. Publisher: Wiley. (Impact factor 2.873)</w:t>
      </w:r>
    </w:p>
    <w:p w14:paraId="7FE1243E" w14:textId="77777777" w:rsidR="00EB7247" w:rsidRPr="00EE3FC7" w:rsidRDefault="00EB7247" w:rsidP="00EE3FC7">
      <w:pPr>
        <w:pStyle w:val="Heading1"/>
        <w:numPr>
          <w:ilvl w:val="0"/>
          <w:numId w:val="11"/>
        </w:numPr>
        <w:shd w:val="clear" w:color="auto" w:fill="FFFFFF"/>
        <w:tabs>
          <w:tab w:val="num" w:pos="360"/>
        </w:tabs>
        <w:spacing w:line="360" w:lineRule="auto"/>
        <w:ind w:left="220" w:firstLine="0"/>
        <w:jc w:val="both"/>
        <w:rPr>
          <w:rStyle w:val="Hyperlink"/>
          <w:color w:val="auto"/>
          <w:sz w:val="22"/>
          <w:szCs w:val="22"/>
          <w:u w:val="none"/>
        </w:rPr>
      </w:pPr>
      <w:r w:rsidRPr="00EE3FC7">
        <w:rPr>
          <w:rStyle w:val="author"/>
          <w:sz w:val="22"/>
          <w:szCs w:val="22"/>
          <w:shd w:val="clear" w:color="auto" w:fill="FFFFFF"/>
        </w:rPr>
        <w:t>Adhikari N</w:t>
      </w:r>
      <w:r w:rsidRPr="00EE3FC7">
        <w:rPr>
          <w:sz w:val="22"/>
          <w:szCs w:val="22"/>
          <w:shd w:val="clear" w:color="auto" w:fill="FFFFFF"/>
        </w:rPr>
        <w:t>, </w:t>
      </w:r>
      <w:r w:rsidRPr="00EE3FC7">
        <w:rPr>
          <w:rStyle w:val="author"/>
          <w:sz w:val="22"/>
          <w:szCs w:val="22"/>
          <w:shd w:val="clear" w:color="auto" w:fill="FFFFFF"/>
        </w:rPr>
        <w:t>Choudhury AAK, </w:t>
      </w:r>
      <w:r w:rsidRPr="00EE3FC7">
        <w:rPr>
          <w:rStyle w:val="author"/>
          <w:sz w:val="22"/>
          <w:szCs w:val="22"/>
        </w:rPr>
        <w:t>Shakya A, Ghosh SK, Patgiri SJ, Singh UP, Bhat HR. </w:t>
      </w:r>
      <w:r w:rsidRPr="00EE3FC7">
        <w:rPr>
          <w:sz w:val="22"/>
          <w:szCs w:val="22"/>
        </w:rPr>
        <w:t>Design and development of novel </w:t>
      </w:r>
      <w:r w:rsidRPr="00EE3FC7">
        <w:rPr>
          <w:i/>
          <w:iCs/>
          <w:sz w:val="22"/>
          <w:szCs w:val="22"/>
        </w:rPr>
        <w:t>N</w:t>
      </w:r>
      <w:r w:rsidRPr="00EE3FC7">
        <w:rPr>
          <w:sz w:val="22"/>
          <w:szCs w:val="22"/>
        </w:rPr>
        <w:t>-(4-aminobenzoyl)- </w:t>
      </w:r>
      <w:r w:rsidRPr="00EE3FC7">
        <w:rPr>
          <w:smallCaps/>
          <w:sz w:val="22"/>
          <w:szCs w:val="22"/>
        </w:rPr>
        <w:t>L</w:t>
      </w:r>
      <w:r w:rsidRPr="00EE3FC7">
        <w:rPr>
          <w:sz w:val="22"/>
          <w:szCs w:val="22"/>
        </w:rPr>
        <w:t>-glutamic acid conjugated 1,3,5-triazine derivatives as </w:t>
      </w:r>
      <w:r w:rsidRPr="00EE3FC7">
        <w:rPr>
          <w:i/>
          <w:iCs/>
          <w:sz w:val="22"/>
          <w:szCs w:val="22"/>
        </w:rPr>
        <w:t>Pf</w:t>
      </w:r>
      <w:r w:rsidRPr="00EE3FC7">
        <w:rPr>
          <w:sz w:val="22"/>
          <w:szCs w:val="22"/>
        </w:rPr>
        <w:t xml:space="preserve">-DHFR inhibitor: An in-silico and in-vitro study. </w:t>
      </w:r>
      <w:r w:rsidRPr="00EE3FC7">
        <w:rPr>
          <w:i/>
          <w:iCs/>
          <w:sz w:val="22"/>
          <w:szCs w:val="22"/>
          <w:shd w:val="clear" w:color="auto" w:fill="FFFFFF"/>
        </w:rPr>
        <w:t>J Biochem Mol Toxicol.</w:t>
      </w:r>
      <w:r w:rsidRPr="00EE3FC7">
        <w:rPr>
          <w:sz w:val="22"/>
          <w:szCs w:val="22"/>
          <w:shd w:val="clear" w:color="auto" w:fill="FFFFFF"/>
        </w:rPr>
        <w:t> </w:t>
      </w:r>
      <w:r w:rsidRPr="00EE3FC7">
        <w:rPr>
          <w:rStyle w:val="pubyear"/>
          <w:sz w:val="22"/>
          <w:szCs w:val="22"/>
          <w:shd w:val="clear" w:color="auto" w:fill="FFFFFF"/>
        </w:rPr>
        <w:t>2022</w:t>
      </w:r>
      <w:r w:rsidRPr="00EE3FC7">
        <w:rPr>
          <w:sz w:val="22"/>
          <w:szCs w:val="22"/>
          <w:shd w:val="clear" w:color="auto" w:fill="FFFFFF"/>
        </w:rPr>
        <w:t xml:space="preserve">; e23290. Publisher: Wiley. </w:t>
      </w:r>
      <w:r w:rsidRPr="00EE3FC7">
        <w:rPr>
          <w:rStyle w:val="Hyperlink"/>
          <w:color w:val="auto"/>
          <w:sz w:val="22"/>
          <w:szCs w:val="22"/>
          <w:u w:val="none"/>
          <w:shd w:val="clear" w:color="auto" w:fill="FFFFFF"/>
        </w:rPr>
        <w:t>(Impact factor 3.568)</w:t>
      </w:r>
    </w:p>
    <w:p w14:paraId="61CC1AB1" w14:textId="77777777" w:rsidR="00EB7247" w:rsidRPr="00EE3FC7" w:rsidRDefault="00EB7247" w:rsidP="00EE3FC7">
      <w:pPr>
        <w:pStyle w:val="Heading1"/>
        <w:numPr>
          <w:ilvl w:val="0"/>
          <w:numId w:val="11"/>
        </w:numPr>
        <w:shd w:val="clear" w:color="auto" w:fill="FFFFFF"/>
        <w:tabs>
          <w:tab w:val="num" w:pos="360"/>
        </w:tabs>
        <w:spacing w:line="360" w:lineRule="auto"/>
        <w:ind w:left="220" w:firstLine="0"/>
        <w:jc w:val="both"/>
        <w:rPr>
          <w:rStyle w:val="Hyperlink"/>
          <w:color w:val="auto"/>
          <w:sz w:val="22"/>
          <w:szCs w:val="22"/>
          <w:u w:val="none"/>
        </w:rPr>
      </w:pPr>
      <w:r w:rsidRPr="00EE3FC7">
        <w:rPr>
          <w:sz w:val="22"/>
          <w:szCs w:val="22"/>
          <w:shd w:val="clear" w:color="auto" w:fill="FCFCFC"/>
        </w:rPr>
        <w:t xml:space="preserve">Adhikari N, Choudhury AAK, Shakya A, </w:t>
      </w:r>
      <w:r w:rsidRPr="00EE3FC7">
        <w:rPr>
          <w:sz w:val="22"/>
          <w:szCs w:val="22"/>
          <w:shd w:val="clear" w:color="auto" w:fill="FFFFFF"/>
        </w:rPr>
        <w:t>Ghosh SK,</w:t>
      </w:r>
      <w:r w:rsidRPr="00EE3FC7">
        <w:rPr>
          <w:sz w:val="22"/>
          <w:szCs w:val="22"/>
          <w:shd w:val="clear" w:color="auto" w:fill="FCFCFC"/>
        </w:rPr>
        <w:t xml:space="preserve"> </w:t>
      </w:r>
      <w:r w:rsidRPr="00EE3FC7">
        <w:rPr>
          <w:sz w:val="22"/>
          <w:szCs w:val="22"/>
          <w:shd w:val="clear" w:color="auto" w:fill="FFFFFF"/>
        </w:rPr>
        <w:t>Patgiri SJ,</w:t>
      </w:r>
      <w:r w:rsidRPr="00EE3FC7">
        <w:rPr>
          <w:sz w:val="22"/>
          <w:szCs w:val="22"/>
          <w:shd w:val="clear" w:color="auto" w:fill="FCFCFC"/>
        </w:rPr>
        <w:t xml:space="preserve"> </w:t>
      </w:r>
      <w:r w:rsidRPr="00EE3FC7">
        <w:rPr>
          <w:sz w:val="22"/>
          <w:szCs w:val="22"/>
          <w:shd w:val="clear" w:color="auto" w:fill="FFFFFF"/>
        </w:rPr>
        <w:t>Singh UP</w:t>
      </w:r>
      <w:r w:rsidRPr="00EE3FC7">
        <w:rPr>
          <w:sz w:val="22"/>
          <w:szCs w:val="22"/>
          <w:shd w:val="clear" w:color="auto" w:fill="FCFCFC"/>
        </w:rPr>
        <w:t xml:space="preserve">, </w:t>
      </w:r>
      <w:r w:rsidRPr="00EE3FC7">
        <w:rPr>
          <w:sz w:val="22"/>
          <w:szCs w:val="22"/>
          <w:shd w:val="clear" w:color="auto" w:fill="FFFFFF"/>
        </w:rPr>
        <w:t>Bhat HR.</w:t>
      </w:r>
      <w:r w:rsidRPr="00EE3FC7">
        <w:rPr>
          <w:sz w:val="22"/>
          <w:szCs w:val="22"/>
          <w:shd w:val="clear" w:color="auto" w:fill="FCFCFC"/>
        </w:rPr>
        <w:t xml:space="preserve"> Molecular docking and antimalarial evaluation of novel </w:t>
      </w:r>
      <w:r w:rsidRPr="00EE3FC7">
        <w:rPr>
          <w:i/>
          <w:iCs/>
          <w:sz w:val="22"/>
          <w:szCs w:val="22"/>
        </w:rPr>
        <w:t>N</w:t>
      </w:r>
      <w:r w:rsidRPr="00EE3FC7">
        <w:rPr>
          <w:sz w:val="22"/>
          <w:szCs w:val="22"/>
        </w:rPr>
        <w:t>-(4-aminobenzoyl)-</w:t>
      </w:r>
      <w:r w:rsidRPr="00EE3FC7">
        <w:rPr>
          <w:rStyle w:val="u-small-caps"/>
          <w:caps/>
          <w:sz w:val="22"/>
          <w:szCs w:val="22"/>
        </w:rPr>
        <w:t>L</w:t>
      </w:r>
      <w:r w:rsidRPr="00EE3FC7">
        <w:rPr>
          <w:sz w:val="22"/>
          <w:szCs w:val="22"/>
        </w:rPr>
        <w:t>-glutamic acid conjugated 1,3,5-triazine derivatives as </w:t>
      </w:r>
      <w:r w:rsidRPr="00EE3FC7">
        <w:rPr>
          <w:i/>
          <w:iCs/>
          <w:sz w:val="22"/>
          <w:szCs w:val="22"/>
        </w:rPr>
        <w:t>Pf</w:t>
      </w:r>
      <w:r w:rsidRPr="00EE3FC7">
        <w:rPr>
          <w:sz w:val="22"/>
          <w:szCs w:val="22"/>
        </w:rPr>
        <w:t>-DHFR inhibitors. </w:t>
      </w:r>
      <w:r w:rsidRPr="00EE3FC7">
        <w:rPr>
          <w:i/>
          <w:iCs/>
          <w:sz w:val="22"/>
          <w:szCs w:val="22"/>
        </w:rPr>
        <w:t>3 Biotech</w:t>
      </w:r>
      <w:r w:rsidRPr="00EE3FC7">
        <w:rPr>
          <w:sz w:val="22"/>
          <w:szCs w:val="22"/>
        </w:rPr>
        <w:t xml:space="preserve">. 2022;12:347. Publisher: </w:t>
      </w:r>
      <w:r w:rsidRPr="00EE3FC7">
        <w:rPr>
          <w:sz w:val="22"/>
          <w:szCs w:val="22"/>
          <w:shd w:val="clear" w:color="auto" w:fill="FFFFFF"/>
        </w:rPr>
        <w:t>Springer</w:t>
      </w:r>
      <w:r w:rsidRPr="00EE3FC7">
        <w:rPr>
          <w:sz w:val="22"/>
          <w:szCs w:val="22"/>
        </w:rPr>
        <w:t>. (</w:t>
      </w:r>
      <w:r w:rsidRPr="00EE3FC7">
        <w:rPr>
          <w:rStyle w:val="Hyperlink"/>
          <w:color w:val="auto"/>
          <w:sz w:val="22"/>
          <w:szCs w:val="22"/>
          <w:u w:val="none"/>
          <w:shd w:val="clear" w:color="auto" w:fill="FFFFFF"/>
        </w:rPr>
        <w:t>Impact factor 2.893)</w:t>
      </w:r>
    </w:p>
    <w:p w14:paraId="49A42BD2" w14:textId="77777777" w:rsidR="00EB7247" w:rsidRPr="00EE3FC7" w:rsidRDefault="00EB7247" w:rsidP="00EE3FC7">
      <w:pPr>
        <w:pStyle w:val="Heading1"/>
        <w:numPr>
          <w:ilvl w:val="0"/>
          <w:numId w:val="11"/>
        </w:numPr>
        <w:shd w:val="clear" w:color="auto" w:fill="FFFFFF"/>
        <w:tabs>
          <w:tab w:val="num" w:pos="360"/>
        </w:tabs>
        <w:spacing w:line="360" w:lineRule="auto"/>
        <w:ind w:left="220" w:firstLine="0"/>
        <w:jc w:val="both"/>
        <w:rPr>
          <w:rStyle w:val="Hyperlink"/>
          <w:color w:val="auto"/>
          <w:sz w:val="22"/>
          <w:szCs w:val="22"/>
          <w:u w:val="none"/>
        </w:rPr>
      </w:pPr>
      <w:r w:rsidRPr="00EE3FC7">
        <w:rPr>
          <w:sz w:val="22"/>
          <w:szCs w:val="22"/>
          <w:shd w:val="clear" w:color="auto" w:fill="FCFCFC"/>
        </w:rPr>
        <w:t>Choudhury AAK, Vinayagam S, Adhikari N, </w:t>
      </w:r>
      <w:r w:rsidRPr="00EE3FC7">
        <w:rPr>
          <w:sz w:val="22"/>
          <w:szCs w:val="22"/>
          <w:shd w:val="clear" w:color="auto" w:fill="FFFFFF"/>
        </w:rPr>
        <w:t>Ghosh SK,</w:t>
      </w:r>
      <w:r w:rsidRPr="00EE3FC7">
        <w:rPr>
          <w:sz w:val="22"/>
          <w:szCs w:val="22"/>
        </w:rPr>
        <w:t xml:space="preserve"> Sattu</w:t>
      </w:r>
      <w:r w:rsidRPr="00EE3FC7">
        <w:rPr>
          <w:sz w:val="22"/>
          <w:szCs w:val="22"/>
          <w:shd w:val="clear" w:color="auto" w:fill="FCFCFC"/>
        </w:rPr>
        <w:t xml:space="preserve"> K. Microwave synthesis and antimalarial screening of novel 4-amino benzoic acid (PABA)-substituted pyrimidine derivatives as </w:t>
      </w:r>
      <w:r w:rsidRPr="00EE3FC7">
        <w:rPr>
          <w:i/>
          <w:iCs/>
          <w:sz w:val="22"/>
          <w:szCs w:val="22"/>
          <w:shd w:val="clear" w:color="auto" w:fill="FCFCFC"/>
        </w:rPr>
        <w:t>Plasmodium falciparum</w:t>
      </w:r>
      <w:r w:rsidRPr="00EE3FC7">
        <w:rPr>
          <w:sz w:val="22"/>
          <w:szCs w:val="22"/>
          <w:shd w:val="clear" w:color="auto" w:fill="FCFCFC"/>
        </w:rPr>
        <w:t xml:space="preserve"> dihydrofolate reductase inhibitors. </w:t>
      </w:r>
      <w:r w:rsidRPr="00EE3FC7">
        <w:rPr>
          <w:i/>
          <w:iCs/>
          <w:sz w:val="22"/>
          <w:szCs w:val="22"/>
          <w:shd w:val="clear" w:color="auto" w:fill="FCFCFC"/>
        </w:rPr>
        <w:t>3 Biotech.</w:t>
      </w:r>
      <w:r w:rsidRPr="00EE3FC7">
        <w:rPr>
          <w:sz w:val="22"/>
          <w:szCs w:val="22"/>
          <w:shd w:val="clear" w:color="auto" w:fill="FCFCFC"/>
        </w:rPr>
        <w:t xml:space="preserve"> 2022;12:170. </w:t>
      </w:r>
      <w:r w:rsidRPr="00EE3FC7">
        <w:rPr>
          <w:sz w:val="22"/>
          <w:szCs w:val="22"/>
          <w:shd w:val="clear" w:color="auto" w:fill="FFFFFF"/>
        </w:rPr>
        <w:t xml:space="preserve">Publisher: Springer. </w:t>
      </w:r>
      <w:r w:rsidRPr="00EE3FC7">
        <w:rPr>
          <w:sz w:val="22"/>
          <w:szCs w:val="22"/>
        </w:rPr>
        <w:t>(</w:t>
      </w:r>
      <w:r w:rsidRPr="00EE3FC7">
        <w:rPr>
          <w:rStyle w:val="Hyperlink"/>
          <w:color w:val="auto"/>
          <w:sz w:val="22"/>
          <w:szCs w:val="22"/>
          <w:u w:val="none"/>
          <w:shd w:val="clear" w:color="auto" w:fill="FFFFFF"/>
        </w:rPr>
        <w:t>Impact factor 2.893)</w:t>
      </w:r>
    </w:p>
    <w:p w14:paraId="17030C80" w14:textId="77777777" w:rsidR="00EB7247" w:rsidRPr="00EE3FC7" w:rsidRDefault="00EB7247" w:rsidP="00EE3FC7">
      <w:pPr>
        <w:pStyle w:val="Heading1"/>
        <w:numPr>
          <w:ilvl w:val="0"/>
          <w:numId w:val="11"/>
        </w:numPr>
        <w:shd w:val="clear" w:color="auto" w:fill="FFFFFF"/>
        <w:tabs>
          <w:tab w:val="num" w:pos="360"/>
        </w:tabs>
        <w:spacing w:line="360" w:lineRule="auto"/>
        <w:ind w:left="220" w:firstLine="0"/>
        <w:jc w:val="both"/>
        <w:rPr>
          <w:rStyle w:val="Hyperlink"/>
          <w:color w:val="auto"/>
          <w:sz w:val="22"/>
          <w:szCs w:val="22"/>
          <w:u w:val="none"/>
        </w:rPr>
      </w:pPr>
      <w:r w:rsidRPr="00EE3FC7">
        <w:rPr>
          <w:sz w:val="22"/>
          <w:szCs w:val="22"/>
          <w:shd w:val="clear" w:color="auto" w:fill="FFFFFF"/>
        </w:rPr>
        <w:t xml:space="preserve">Kashyap A, Choudhury AAK, Saha A, Adhikari N, Ghosh SK, Shakya A, Patgiri SJ, Bhattacharyya DR, Singh </w:t>
      </w:r>
      <w:r w:rsidRPr="00EE3FC7">
        <w:rPr>
          <w:sz w:val="22"/>
          <w:szCs w:val="22"/>
          <w:shd w:val="clear" w:color="auto" w:fill="FFFFFF"/>
        </w:rPr>
        <w:lastRenderedPageBreak/>
        <w:t xml:space="preserve">UP, Bhat HR. Microwave-assisted </w:t>
      </w:r>
      <w:r w:rsidRPr="00EE3FC7">
        <w:rPr>
          <w:spacing w:val="4"/>
          <w:sz w:val="22"/>
          <w:szCs w:val="22"/>
          <w:shd w:val="clear" w:color="auto" w:fill="FFFFFF"/>
        </w:rPr>
        <w:t xml:space="preserve">synthesis of hybrid PABA-1,3,5-triazine derivatives as an antimalarial agent. </w:t>
      </w:r>
      <w:r w:rsidRPr="00EE3FC7">
        <w:rPr>
          <w:i/>
          <w:iCs/>
          <w:spacing w:val="4"/>
          <w:sz w:val="22"/>
          <w:szCs w:val="22"/>
          <w:shd w:val="clear" w:color="auto" w:fill="FFFFFF"/>
        </w:rPr>
        <w:t>J Biochem</w:t>
      </w:r>
      <w:r w:rsidRPr="00EE3FC7">
        <w:rPr>
          <w:i/>
          <w:iCs/>
          <w:sz w:val="22"/>
          <w:szCs w:val="22"/>
          <w:shd w:val="clear" w:color="auto" w:fill="FFFFFF"/>
        </w:rPr>
        <w:t xml:space="preserve"> Mol Toxicol.</w:t>
      </w:r>
      <w:r w:rsidRPr="00EE3FC7">
        <w:rPr>
          <w:sz w:val="22"/>
          <w:szCs w:val="22"/>
          <w:shd w:val="clear" w:color="auto" w:fill="FFFFFF"/>
        </w:rPr>
        <w:t xml:space="preserve"> 2021; 35(9): e22860. Publisher: Wiley. </w:t>
      </w:r>
      <w:r w:rsidRPr="00EE3FC7">
        <w:rPr>
          <w:rStyle w:val="Hyperlink"/>
          <w:color w:val="auto"/>
          <w:sz w:val="22"/>
          <w:szCs w:val="22"/>
          <w:u w:val="none"/>
          <w:shd w:val="clear" w:color="auto" w:fill="FFFFFF"/>
        </w:rPr>
        <w:t>(Impact factor 3.568)</w:t>
      </w:r>
    </w:p>
    <w:p w14:paraId="1E36AB76" w14:textId="77777777" w:rsidR="00EB7247" w:rsidRPr="00EE3FC7" w:rsidRDefault="00EB7247" w:rsidP="00EE3FC7">
      <w:pPr>
        <w:pStyle w:val="Heading1"/>
        <w:numPr>
          <w:ilvl w:val="0"/>
          <w:numId w:val="11"/>
        </w:numPr>
        <w:shd w:val="clear" w:color="auto" w:fill="FFFFFF"/>
        <w:tabs>
          <w:tab w:val="num" w:pos="360"/>
        </w:tabs>
        <w:spacing w:line="360" w:lineRule="auto"/>
        <w:ind w:left="220" w:firstLine="0"/>
        <w:jc w:val="both"/>
        <w:rPr>
          <w:rStyle w:val="Hyperlink"/>
          <w:color w:val="auto"/>
          <w:sz w:val="22"/>
          <w:szCs w:val="22"/>
          <w:u w:val="none"/>
        </w:rPr>
      </w:pPr>
      <w:r w:rsidRPr="00EE3FC7">
        <w:rPr>
          <w:sz w:val="22"/>
          <w:szCs w:val="22"/>
          <w:shd w:val="clear" w:color="auto" w:fill="FFFFFF"/>
        </w:rPr>
        <w:t>Adhikari N, Kashyap A, Shakya A, Ghosh SK, Bhattacharyya DR, Bhat HR, Singh UP</w:t>
      </w:r>
      <w:r w:rsidRPr="00EE3FC7">
        <w:rPr>
          <w:kern w:val="36"/>
          <w:sz w:val="22"/>
          <w:szCs w:val="22"/>
        </w:rPr>
        <w:t xml:space="preserve">. Microwave assisted synthesis, docking and antimalarial evaluation of hybrid PABA-substituted 1,3,5-triazine derivatives. </w:t>
      </w:r>
      <w:r w:rsidRPr="00EE3FC7">
        <w:rPr>
          <w:i/>
          <w:iCs/>
          <w:sz w:val="22"/>
          <w:szCs w:val="22"/>
        </w:rPr>
        <w:t>J Heter Chem.</w:t>
      </w:r>
      <w:r w:rsidRPr="00EE3FC7">
        <w:rPr>
          <w:sz w:val="22"/>
          <w:szCs w:val="22"/>
        </w:rPr>
        <w:t xml:space="preserve"> 2020; 57(6):</w:t>
      </w:r>
      <w:r w:rsidRPr="00EE3FC7">
        <w:rPr>
          <w:sz w:val="22"/>
          <w:szCs w:val="22"/>
          <w:shd w:val="clear" w:color="auto" w:fill="FFFFFF"/>
        </w:rPr>
        <w:t xml:space="preserve"> 2389-2399. Publisher: Wiley.</w:t>
      </w:r>
      <w:r w:rsidRPr="00EE3FC7">
        <w:rPr>
          <w:sz w:val="22"/>
          <w:szCs w:val="22"/>
        </w:rPr>
        <w:t xml:space="preserve"> </w:t>
      </w:r>
      <w:r w:rsidRPr="00EE3FC7">
        <w:rPr>
          <w:rStyle w:val="Hyperlink"/>
          <w:color w:val="auto"/>
          <w:sz w:val="22"/>
          <w:szCs w:val="22"/>
          <w:u w:val="none"/>
          <w:shd w:val="clear" w:color="auto" w:fill="FFFFFF"/>
        </w:rPr>
        <w:t>(Impact factor 2.035)</w:t>
      </w:r>
    </w:p>
    <w:p w14:paraId="7A122729" w14:textId="77777777" w:rsidR="00EB7247" w:rsidRPr="00EE3FC7" w:rsidRDefault="00EB7247" w:rsidP="00EE3FC7">
      <w:pPr>
        <w:pStyle w:val="Heading1"/>
        <w:numPr>
          <w:ilvl w:val="0"/>
          <w:numId w:val="11"/>
        </w:numPr>
        <w:shd w:val="clear" w:color="auto" w:fill="FFFFFF"/>
        <w:tabs>
          <w:tab w:val="num" w:pos="360"/>
        </w:tabs>
        <w:spacing w:line="360" w:lineRule="auto"/>
        <w:ind w:left="220" w:firstLine="0"/>
        <w:jc w:val="both"/>
        <w:rPr>
          <w:rStyle w:val="Hyperlink"/>
          <w:color w:val="auto"/>
          <w:sz w:val="22"/>
          <w:szCs w:val="22"/>
          <w:u w:val="none"/>
        </w:rPr>
      </w:pPr>
      <w:r w:rsidRPr="00EE3FC7">
        <w:rPr>
          <w:sz w:val="22"/>
          <w:szCs w:val="22"/>
          <w:shd w:val="clear" w:color="auto" w:fill="FFFFFF"/>
        </w:rPr>
        <w:t xml:space="preserve">Das A, Ghosh SK, Bhat HR, Kalita J, Kashyap A, Adhikari N. Docking, Synthesis and Antimalarial Evaluation of Hybrid Phenyl Thiazole 1,3,5-Triazine Derivatives. </w:t>
      </w:r>
      <w:r w:rsidRPr="00EE3FC7">
        <w:rPr>
          <w:i/>
          <w:iCs/>
          <w:sz w:val="22"/>
          <w:szCs w:val="22"/>
          <w:shd w:val="clear" w:color="auto" w:fill="FFFFFF"/>
        </w:rPr>
        <w:t>Curr Bioactive Compounds.</w:t>
      </w:r>
      <w:r w:rsidRPr="00EE3FC7">
        <w:rPr>
          <w:sz w:val="22"/>
          <w:szCs w:val="22"/>
          <w:shd w:val="clear" w:color="auto" w:fill="FFFFFF"/>
        </w:rPr>
        <w:t xml:space="preserve"> 2020;16(5): 639-653. Publisher: Bentham Science. </w:t>
      </w:r>
      <w:r w:rsidRPr="00EE3FC7">
        <w:rPr>
          <w:rStyle w:val="Hyperlink"/>
          <w:color w:val="auto"/>
          <w:sz w:val="22"/>
          <w:szCs w:val="22"/>
          <w:u w:val="none"/>
          <w:shd w:val="clear" w:color="auto" w:fill="FFFFFF"/>
        </w:rPr>
        <w:t>(Impact factor 1.04)</w:t>
      </w:r>
    </w:p>
    <w:p w14:paraId="77B55B60" w14:textId="469000E6" w:rsidR="00EB7247" w:rsidRPr="00EE3FC7" w:rsidRDefault="007170C3" w:rsidP="00EE3FC7">
      <w:pPr>
        <w:pStyle w:val="Heading1"/>
        <w:numPr>
          <w:ilvl w:val="0"/>
          <w:numId w:val="11"/>
        </w:numPr>
        <w:shd w:val="clear" w:color="auto" w:fill="FFFFFF"/>
        <w:tabs>
          <w:tab w:val="num" w:pos="360"/>
        </w:tabs>
        <w:spacing w:line="360" w:lineRule="auto"/>
        <w:ind w:left="220" w:firstLine="0"/>
        <w:jc w:val="both"/>
        <w:rPr>
          <w:sz w:val="22"/>
          <w:szCs w:val="22"/>
        </w:rPr>
      </w:pPr>
      <w:r w:rsidRPr="00EE3FC7">
        <w:rPr>
          <w:rStyle w:val="Hyperlink"/>
          <w:color w:val="auto"/>
          <w:sz w:val="22"/>
          <w:szCs w:val="22"/>
          <w:u w:val="none"/>
          <w:shd w:val="clear" w:color="auto" w:fill="FFFFFF"/>
        </w:rPr>
        <w:t xml:space="preserve"> </w:t>
      </w:r>
      <w:r w:rsidR="00EB7247" w:rsidRPr="00EE3FC7">
        <w:rPr>
          <w:sz w:val="22"/>
          <w:szCs w:val="22"/>
        </w:rPr>
        <w:t xml:space="preserve">Kashyap A, Adhikari N, Das A, Shakya A, Ghosh SK, Singh UP, Bhat HR. Review on Synthetic Chemistry and Antibacterial Importance of Thiazole Derivatives. </w:t>
      </w:r>
      <w:r w:rsidR="00EB7247" w:rsidRPr="00EE3FC7">
        <w:rPr>
          <w:i/>
          <w:iCs/>
          <w:sz w:val="22"/>
          <w:szCs w:val="22"/>
        </w:rPr>
        <w:t>Curr Drug Discov Technol.</w:t>
      </w:r>
      <w:r w:rsidR="00EB7247" w:rsidRPr="00EE3FC7">
        <w:rPr>
          <w:sz w:val="22"/>
          <w:szCs w:val="22"/>
        </w:rPr>
        <w:t xml:space="preserve"> 2018;15(3): 214-228. Publisher: Bentham Science.</w:t>
      </w:r>
      <w:r w:rsidR="00EB7247" w:rsidRPr="00EE3FC7">
        <w:rPr>
          <w:sz w:val="22"/>
          <w:szCs w:val="22"/>
          <w:shd w:val="clear" w:color="auto" w:fill="FFFFFF"/>
        </w:rPr>
        <w:t xml:space="preserve"> (</w:t>
      </w:r>
      <w:r w:rsidR="00EB7247" w:rsidRPr="00EE3FC7">
        <w:rPr>
          <w:rStyle w:val="Hyperlink"/>
          <w:color w:val="auto"/>
          <w:sz w:val="22"/>
          <w:szCs w:val="22"/>
          <w:u w:val="none"/>
          <w:shd w:val="clear" w:color="auto" w:fill="FFFFFF"/>
        </w:rPr>
        <w:t xml:space="preserve">Impact factor </w:t>
      </w:r>
      <w:r w:rsidR="00EB7247" w:rsidRPr="00EE3FC7">
        <w:rPr>
          <w:sz w:val="22"/>
          <w:szCs w:val="22"/>
          <w:shd w:val="clear" w:color="auto" w:fill="FFFFFF"/>
        </w:rPr>
        <w:t>1.55)</w:t>
      </w:r>
    </w:p>
    <w:p w14:paraId="312CBA35" w14:textId="77777777" w:rsidR="004B7248" w:rsidRPr="00EE3FC7" w:rsidRDefault="004B7248" w:rsidP="00EE3FC7">
      <w:pPr>
        <w:pStyle w:val="BodyText"/>
        <w:ind w:left="220"/>
        <w:jc w:val="both"/>
        <w:rPr>
          <w:u w:val="single"/>
        </w:rPr>
      </w:pPr>
    </w:p>
    <w:p w14:paraId="63CD5780" w14:textId="77777777" w:rsidR="00ED7C60" w:rsidRPr="00AD5E0E" w:rsidRDefault="00ED7C60" w:rsidP="00EE3FC7">
      <w:pPr>
        <w:pStyle w:val="BodyText"/>
        <w:jc w:val="both"/>
      </w:pPr>
    </w:p>
    <w:p w14:paraId="7DB7E010" w14:textId="121BD454" w:rsidR="00B16BA9" w:rsidRPr="00AD5E0E" w:rsidRDefault="00000000" w:rsidP="00B16BA9">
      <w:pPr>
        <w:pStyle w:val="Heading1"/>
        <w:spacing w:before="141"/>
        <w:rPr>
          <w:sz w:val="22"/>
          <w:szCs w:val="22"/>
          <w:u w:val="single"/>
        </w:rPr>
      </w:pPr>
      <w:r w:rsidRPr="00AD5E0E">
        <w:rPr>
          <w:sz w:val="22"/>
          <w:szCs w:val="22"/>
          <w:u w:val="single"/>
        </w:rPr>
        <w:t>Research</w:t>
      </w:r>
      <w:r w:rsidRPr="00AD5E0E">
        <w:rPr>
          <w:spacing w:val="-3"/>
          <w:sz w:val="22"/>
          <w:szCs w:val="22"/>
          <w:u w:val="single"/>
        </w:rPr>
        <w:t xml:space="preserve"> </w:t>
      </w:r>
      <w:r w:rsidRPr="00AD5E0E">
        <w:rPr>
          <w:sz w:val="22"/>
          <w:szCs w:val="22"/>
          <w:u w:val="single"/>
        </w:rPr>
        <w:t>Experience:</w:t>
      </w:r>
    </w:p>
    <w:p w14:paraId="3B70E88D" w14:textId="3FE22163" w:rsidR="00ED7C60" w:rsidRPr="00AD5E0E" w:rsidRDefault="003C16A2" w:rsidP="00E76899">
      <w:pPr>
        <w:pStyle w:val="Heading1"/>
        <w:numPr>
          <w:ilvl w:val="0"/>
          <w:numId w:val="10"/>
        </w:numPr>
        <w:spacing w:before="240" w:line="360" w:lineRule="auto"/>
        <w:jc w:val="both"/>
        <w:rPr>
          <w:sz w:val="22"/>
          <w:szCs w:val="22"/>
        </w:rPr>
      </w:pPr>
      <w:r w:rsidRPr="00AD5E0E">
        <w:rPr>
          <w:sz w:val="22"/>
          <w:szCs w:val="22"/>
        </w:rPr>
        <w:t xml:space="preserve">Worked as INSPIRE Fellow (JRF and SRF) under DST, Ministry of Science and Technology, Govt. of India in </w:t>
      </w:r>
      <w:r w:rsidR="006E0869" w:rsidRPr="00AD5E0E">
        <w:rPr>
          <w:sz w:val="22"/>
          <w:szCs w:val="22"/>
        </w:rPr>
        <w:t xml:space="preserve">  </w:t>
      </w:r>
      <w:r w:rsidRPr="00AD5E0E">
        <w:rPr>
          <w:sz w:val="22"/>
          <w:szCs w:val="22"/>
        </w:rPr>
        <w:t>Dept. of Pharmaceutical Sciences, Dibrugarh University, Assam for 4.5 years.</w:t>
      </w:r>
    </w:p>
    <w:p w14:paraId="1802FE2B" w14:textId="0E34C643" w:rsidR="003F108C" w:rsidRPr="00AD5E0E" w:rsidRDefault="003F108C" w:rsidP="003F108C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ind w:right="0"/>
        <w:contextualSpacing/>
        <w:rPr>
          <w:rFonts w:eastAsia="Calibri"/>
          <w:color w:val="000000"/>
        </w:rPr>
      </w:pPr>
      <w:r w:rsidRPr="00AD5E0E">
        <w:rPr>
          <w:rFonts w:eastAsia="Calibri"/>
          <w:color w:val="000000"/>
          <w:u w:val="single"/>
        </w:rPr>
        <w:t>Doctoral thesis guided</w:t>
      </w:r>
      <w:r w:rsidRPr="00AD5E0E">
        <w:rPr>
          <w:rFonts w:eastAsia="Calibri"/>
          <w:color w:val="000000"/>
        </w:rPr>
        <w:t xml:space="preserve">: </w:t>
      </w:r>
      <w:r w:rsidR="00B35EC1">
        <w:rPr>
          <w:rFonts w:eastAsia="Calibri"/>
          <w:color w:val="000000"/>
        </w:rPr>
        <w:t xml:space="preserve">Presently guiding 3 </w:t>
      </w:r>
      <w:r w:rsidR="00B61911">
        <w:rPr>
          <w:rFonts w:eastAsia="Calibri"/>
          <w:color w:val="000000"/>
        </w:rPr>
        <w:t xml:space="preserve">doctoral </w:t>
      </w:r>
      <w:r w:rsidR="00B35EC1">
        <w:rPr>
          <w:rFonts w:eastAsia="Calibri"/>
          <w:color w:val="000000"/>
        </w:rPr>
        <w:t>scholars</w:t>
      </w:r>
      <w:r w:rsidR="00B61911">
        <w:rPr>
          <w:rFonts w:eastAsia="Calibri"/>
          <w:color w:val="000000"/>
        </w:rPr>
        <w:t xml:space="preserve"> (course work completed)</w:t>
      </w:r>
    </w:p>
    <w:p w14:paraId="45DD7A9B" w14:textId="77777777" w:rsidR="003F108C" w:rsidRPr="00AD5E0E" w:rsidRDefault="003F108C" w:rsidP="003F108C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ind w:right="-360"/>
        <w:contextualSpacing/>
        <w:rPr>
          <w:rFonts w:eastAsia="Calibri"/>
        </w:rPr>
      </w:pPr>
      <w:r w:rsidRPr="00AD5E0E">
        <w:rPr>
          <w:rFonts w:eastAsia="Calibri"/>
          <w:u w:val="single"/>
        </w:rPr>
        <w:t>Research &amp; Consultancy Projects</w:t>
      </w:r>
      <w:r w:rsidRPr="00AD5E0E">
        <w:rPr>
          <w:rFonts w:eastAsia="Calibri"/>
        </w:rPr>
        <w:t>: Nil</w:t>
      </w:r>
    </w:p>
    <w:p w14:paraId="6E11146E" w14:textId="77777777" w:rsidR="009A0F5D" w:rsidRDefault="009A0F5D" w:rsidP="009A0F5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left="720" w:right="300" w:firstLine="0"/>
        <w:rPr>
          <w:rFonts w:eastAsia="Calibri"/>
          <w:color w:val="000000"/>
        </w:rPr>
      </w:pPr>
    </w:p>
    <w:p w14:paraId="782FEA7C" w14:textId="0C2B2B46" w:rsidR="009A0F5D" w:rsidRPr="009A0F5D" w:rsidRDefault="009A0F5D" w:rsidP="009A0F5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left="180" w:right="300" w:firstLine="0"/>
        <w:rPr>
          <w:rFonts w:eastAsia="Calibri"/>
          <w:color w:val="000000"/>
        </w:rPr>
      </w:pPr>
      <w:r w:rsidRPr="009A0F5D">
        <w:rPr>
          <w:rFonts w:eastAsia="Calibri"/>
          <w:color w:val="000000"/>
        </w:rPr>
        <w:t>Membership of Professional bodies:</w:t>
      </w:r>
      <w:r>
        <w:rPr>
          <w:rFonts w:eastAsia="Calibri"/>
          <w:color w:val="000000"/>
        </w:rPr>
        <w:t xml:space="preserve"> No</w:t>
      </w:r>
    </w:p>
    <w:p w14:paraId="407468F0" w14:textId="77777777" w:rsidR="003F108C" w:rsidRPr="00AD5E0E" w:rsidRDefault="003F108C" w:rsidP="00B16BA9">
      <w:pPr>
        <w:pStyle w:val="Heading1"/>
        <w:spacing w:before="240" w:line="360" w:lineRule="auto"/>
        <w:ind w:left="0" w:firstLine="720"/>
        <w:jc w:val="both"/>
        <w:rPr>
          <w:b/>
          <w:bCs/>
          <w:sz w:val="22"/>
          <w:szCs w:val="22"/>
        </w:rPr>
      </w:pPr>
    </w:p>
    <w:p w14:paraId="2EA0B9D6" w14:textId="77777777" w:rsidR="000C1FC6" w:rsidRPr="00AD5E0E" w:rsidRDefault="00000000" w:rsidP="000C1FC6">
      <w:pPr>
        <w:pStyle w:val="Heading1"/>
        <w:spacing w:before="127"/>
        <w:rPr>
          <w:sz w:val="22"/>
          <w:szCs w:val="22"/>
          <w:u w:val="single"/>
        </w:rPr>
      </w:pPr>
      <w:r w:rsidRPr="00AD5E0E">
        <w:rPr>
          <w:sz w:val="22"/>
          <w:szCs w:val="22"/>
          <w:u w:val="single"/>
        </w:rPr>
        <w:t>Award,</w:t>
      </w:r>
      <w:r w:rsidRPr="00AD5E0E">
        <w:rPr>
          <w:spacing w:val="2"/>
          <w:sz w:val="22"/>
          <w:szCs w:val="22"/>
          <w:u w:val="single"/>
        </w:rPr>
        <w:t xml:space="preserve"> </w:t>
      </w:r>
      <w:r w:rsidRPr="00AD5E0E">
        <w:rPr>
          <w:sz w:val="22"/>
          <w:szCs w:val="22"/>
          <w:u w:val="single"/>
        </w:rPr>
        <w:t>Fellowship</w:t>
      </w:r>
      <w:r w:rsidRPr="00AD5E0E">
        <w:rPr>
          <w:spacing w:val="1"/>
          <w:sz w:val="22"/>
          <w:szCs w:val="22"/>
          <w:u w:val="single"/>
        </w:rPr>
        <w:t xml:space="preserve"> </w:t>
      </w:r>
      <w:r w:rsidRPr="00AD5E0E">
        <w:rPr>
          <w:sz w:val="22"/>
          <w:szCs w:val="22"/>
          <w:u w:val="single"/>
        </w:rPr>
        <w:t>&amp;</w:t>
      </w:r>
      <w:r w:rsidRPr="00AD5E0E">
        <w:rPr>
          <w:spacing w:val="-4"/>
          <w:sz w:val="22"/>
          <w:szCs w:val="22"/>
          <w:u w:val="single"/>
        </w:rPr>
        <w:t xml:space="preserve"> </w:t>
      </w:r>
      <w:r w:rsidRPr="00AD5E0E">
        <w:rPr>
          <w:sz w:val="22"/>
          <w:szCs w:val="22"/>
          <w:u w:val="single"/>
        </w:rPr>
        <w:t>Recognition:</w:t>
      </w:r>
    </w:p>
    <w:p w14:paraId="6A2C0054" w14:textId="77777777" w:rsidR="000C1FC6" w:rsidRPr="00AD5E0E" w:rsidRDefault="000C1FC6" w:rsidP="000C1FC6">
      <w:pPr>
        <w:pStyle w:val="Heading1"/>
        <w:spacing w:before="127"/>
        <w:rPr>
          <w:sz w:val="22"/>
          <w:szCs w:val="22"/>
          <w:u w:val="single"/>
        </w:rPr>
      </w:pPr>
    </w:p>
    <w:p w14:paraId="783BE79D" w14:textId="00B890D4" w:rsidR="003F108C" w:rsidRPr="00AD5E0E" w:rsidRDefault="000C1FC6" w:rsidP="003F108C">
      <w:pPr>
        <w:pStyle w:val="Heading1"/>
        <w:numPr>
          <w:ilvl w:val="0"/>
          <w:numId w:val="7"/>
        </w:numPr>
        <w:tabs>
          <w:tab w:val="num" w:pos="360"/>
        </w:tabs>
        <w:spacing w:line="360" w:lineRule="auto"/>
        <w:ind w:left="220" w:firstLine="0"/>
        <w:jc w:val="both"/>
        <w:rPr>
          <w:b/>
          <w:bCs/>
          <w:sz w:val="22"/>
          <w:szCs w:val="22"/>
        </w:rPr>
      </w:pPr>
      <w:r w:rsidRPr="00AD5E0E">
        <w:rPr>
          <w:sz w:val="22"/>
          <w:szCs w:val="22"/>
        </w:rPr>
        <w:t>DST INSPIRE Fellowship, 2017</w:t>
      </w:r>
    </w:p>
    <w:p w14:paraId="7D5CDADF" w14:textId="77777777" w:rsidR="000C1FC6" w:rsidRPr="00AD5E0E" w:rsidRDefault="000C1FC6" w:rsidP="000C1FC6">
      <w:pPr>
        <w:pStyle w:val="Heading1"/>
        <w:numPr>
          <w:ilvl w:val="0"/>
          <w:numId w:val="7"/>
        </w:numPr>
        <w:tabs>
          <w:tab w:val="num" w:pos="360"/>
        </w:tabs>
        <w:spacing w:line="360" w:lineRule="auto"/>
        <w:ind w:left="220" w:firstLine="0"/>
        <w:jc w:val="both"/>
        <w:rPr>
          <w:b/>
          <w:bCs/>
          <w:sz w:val="22"/>
          <w:szCs w:val="22"/>
        </w:rPr>
      </w:pPr>
      <w:r w:rsidRPr="00AD5E0E">
        <w:rPr>
          <w:rFonts w:eastAsia="Arial"/>
          <w:sz w:val="22"/>
          <w:szCs w:val="22"/>
        </w:rPr>
        <w:t>AICTE Graduate Pharmacy Aptitude Test (GPAT)-2017 with AIR 1798.</w:t>
      </w:r>
    </w:p>
    <w:p w14:paraId="0B73D15C" w14:textId="36476D5D" w:rsidR="000C1FC6" w:rsidRPr="00AD5E0E" w:rsidRDefault="000C1FC6" w:rsidP="000C1FC6">
      <w:pPr>
        <w:pStyle w:val="Heading1"/>
        <w:numPr>
          <w:ilvl w:val="0"/>
          <w:numId w:val="7"/>
        </w:numPr>
        <w:tabs>
          <w:tab w:val="num" w:pos="360"/>
        </w:tabs>
        <w:spacing w:line="360" w:lineRule="auto"/>
        <w:ind w:left="220" w:firstLine="0"/>
        <w:jc w:val="both"/>
        <w:rPr>
          <w:b/>
          <w:bCs/>
          <w:sz w:val="22"/>
          <w:szCs w:val="22"/>
        </w:rPr>
      </w:pPr>
      <w:r w:rsidRPr="00AD5E0E">
        <w:rPr>
          <w:rFonts w:eastAsia="Arial"/>
          <w:sz w:val="22"/>
          <w:szCs w:val="22"/>
        </w:rPr>
        <w:t>Anundoram Barooah State Award</w:t>
      </w:r>
      <w:r w:rsidR="003F108C" w:rsidRPr="00AD5E0E">
        <w:rPr>
          <w:rFonts w:eastAsia="Arial"/>
          <w:sz w:val="22"/>
          <w:szCs w:val="22"/>
        </w:rPr>
        <w:t>.</w:t>
      </w:r>
    </w:p>
    <w:p w14:paraId="3AEFF9C5" w14:textId="1861B846" w:rsidR="000C1FC6" w:rsidRPr="00AD5E0E" w:rsidRDefault="000C1FC6" w:rsidP="003F108C">
      <w:pPr>
        <w:pStyle w:val="Heading1"/>
        <w:spacing w:line="360" w:lineRule="auto"/>
        <w:jc w:val="both"/>
        <w:rPr>
          <w:b/>
          <w:bCs/>
          <w:sz w:val="22"/>
          <w:szCs w:val="22"/>
        </w:rPr>
      </w:pPr>
    </w:p>
    <w:p w14:paraId="7D357F66" w14:textId="77777777" w:rsidR="006E0869" w:rsidRPr="00AD5E0E" w:rsidRDefault="006E0869" w:rsidP="006E0869">
      <w:pPr>
        <w:pStyle w:val="Heading1"/>
        <w:spacing w:line="360" w:lineRule="auto"/>
        <w:jc w:val="both"/>
        <w:rPr>
          <w:rFonts w:eastAsia="Arial"/>
          <w:sz w:val="22"/>
          <w:szCs w:val="22"/>
        </w:rPr>
      </w:pPr>
    </w:p>
    <w:p w14:paraId="0E3EA401" w14:textId="36717A1C" w:rsidR="006E0869" w:rsidRPr="00AD5E0E" w:rsidRDefault="006E0869" w:rsidP="006E0869">
      <w:pPr>
        <w:pStyle w:val="Heading1"/>
        <w:spacing w:line="360" w:lineRule="auto"/>
        <w:jc w:val="both"/>
        <w:rPr>
          <w:b/>
          <w:bCs/>
          <w:sz w:val="22"/>
          <w:szCs w:val="22"/>
        </w:rPr>
      </w:pPr>
      <w:r w:rsidRPr="00AD5E0E">
        <w:rPr>
          <w:sz w:val="22"/>
          <w:szCs w:val="22"/>
        </w:rPr>
        <w:t>Date:</w:t>
      </w:r>
      <w:r w:rsidR="0018256B">
        <w:rPr>
          <w:sz w:val="22"/>
          <w:szCs w:val="22"/>
        </w:rPr>
        <w:t>8/1</w:t>
      </w:r>
      <w:r w:rsidR="00B61911">
        <w:rPr>
          <w:sz w:val="22"/>
          <w:szCs w:val="22"/>
        </w:rPr>
        <w:t>/2026</w:t>
      </w:r>
    </w:p>
    <w:p w14:paraId="142660BB" w14:textId="77777777" w:rsidR="006E0869" w:rsidRPr="00AD5E0E" w:rsidRDefault="006E0869" w:rsidP="006E0869">
      <w:pPr>
        <w:pStyle w:val="BodyText"/>
        <w:spacing w:before="126"/>
        <w:ind w:left="441"/>
      </w:pPr>
    </w:p>
    <w:p w14:paraId="1F599969" w14:textId="77777777" w:rsidR="006E0869" w:rsidRPr="00AD5E0E" w:rsidRDefault="006E0869" w:rsidP="00552772">
      <w:pPr>
        <w:pStyle w:val="BodyText"/>
        <w:spacing w:before="97"/>
        <w:ind w:left="7920"/>
      </w:pPr>
      <w:r w:rsidRPr="00AD5E0E">
        <w:rPr>
          <w:rFonts w:eastAsia="Arial"/>
          <w:noProof/>
        </w:rPr>
        <w:drawing>
          <wp:inline distT="0" distB="0" distL="0" distR="0" wp14:anchorId="1BC78551" wp14:editId="505242A6">
            <wp:extent cx="1047750" cy="276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908" cy="27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0F455" w14:textId="4E3FBA92" w:rsidR="00FF158A" w:rsidRDefault="00552772" w:rsidP="00552772">
      <w:pPr>
        <w:spacing w:line="360" w:lineRule="auto"/>
        <w:ind w:left="7200"/>
      </w:pPr>
      <w:r w:rsidRPr="00AD5E0E">
        <w:t xml:space="preserve">             </w:t>
      </w:r>
      <w:r w:rsidR="006E0869" w:rsidRPr="00AD5E0E">
        <w:t>(NAYANA ADHIK</w:t>
      </w:r>
      <w:r w:rsidR="00EC6ABE" w:rsidRPr="00AD5E0E">
        <w:t>ARI)</w:t>
      </w:r>
      <w:bookmarkEnd w:id="0"/>
    </w:p>
    <w:sectPr w:rsidR="00FF158A" w:rsidSect="002929FD">
      <w:footerReference w:type="default" r:id="rId11"/>
      <w:pgSz w:w="12240" w:h="15840"/>
      <w:pgMar w:top="1380" w:right="480" w:bottom="1260" w:left="122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EC167" w14:textId="77777777" w:rsidR="007F04E6" w:rsidRDefault="007F04E6">
      <w:r>
        <w:separator/>
      </w:r>
    </w:p>
  </w:endnote>
  <w:endnote w:type="continuationSeparator" w:id="0">
    <w:p w14:paraId="0970C281" w14:textId="77777777" w:rsidR="007F04E6" w:rsidRDefault="007F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A3ECE" w14:textId="3CE6CEEA" w:rsidR="00ED7C60" w:rsidRDefault="00ED7C60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8C75" w14:textId="77777777" w:rsidR="00EC6ABE" w:rsidRDefault="00EC6AB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E7539" w14:textId="77777777" w:rsidR="007F04E6" w:rsidRDefault="007F04E6">
      <w:r>
        <w:separator/>
      </w:r>
    </w:p>
  </w:footnote>
  <w:footnote w:type="continuationSeparator" w:id="0">
    <w:p w14:paraId="128D5FEF" w14:textId="77777777" w:rsidR="007F04E6" w:rsidRDefault="007F0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07E"/>
    <w:multiLevelType w:val="hybridMultilevel"/>
    <w:tmpl w:val="250A39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A307B"/>
    <w:multiLevelType w:val="hybridMultilevel"/>
    <w:tmpl w:val="5A68A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B0719"/>
    <w:multiLevelType w:val="hybridMultilevel"/>
    <w:tmpl w:val="09BE0EB4"/>
    <w:lvl w:ilvl="0" w:tplc="8CAE6C4C">
      <w:start w:val="1"/>
      <w:numFmt w:val="decimal"/>
      <w:lvlText w:val="%1."/>
      <w:lvlJc w:val="left"/>
      <w:pPr>
        <w:ind w:left="941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2BC223B4">
      <w:start w:val="1"/>
      <w:numFmt w:val="decimal"/>
      <w:lvlText w:val="(%2)"/>
      <w:lvlJc w:val="left"/>
      <w:pPr>
        <w:ind w:left="220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2" w:tplc="FB6CEB2C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3" w:tplc="A74818AE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4" w:tplc="1CD8F680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3EA837E0">
      <w:numFmt w:val="bullet"/>
      <w:lvlText w:val="•"/>
      <w:lvlJc w:val="left"/>
      <w:pPr>
        <w:ind w:left="5206" w:hanging="360"/>
      </w:pPr>
      <w:rPr>
        <w:rFonts w:hint="default"/>
        <w:lang w:val="en-US" w:eastAsia="en-US" w:bidi="ar-SA"/>
      </w:rPr>
    </w:lvl>
    <w:lvl w:ilvl="6" w:tplc="19B0EBCC"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ar-SA"/>
      </w:rPr>
    </w:lvl>
    <w:lvl w:ilvl="7" w:tplc="7390FA82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8" w:tplc="1A929276">
      <w:numFmt w:val="bullet"/>
      <w:lvlText w:val="•"/>
      <w:lvlJc w:val="left"/>
      <w:pPr>
        <w:ind w:left="840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8CC73B0"/>
    <w:multiLevelType w:val="hybridMultilevel"/>
    <w:tmpl w:val="663A2A8A"/>
    <w:lvl w:ilvl="0" w:tplc="C9321C34">
      <w:start w:val="5"/>
      <w:numFmt w:val="decimal"/>
      <w:lvlText w:val="%1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4" w15:restartNumberingAfterBreak="0">
    <w:nsid w:val="27E4061F"/>
    <w:multiLevelType w:val="hybridMultilevel"/>
    <w:tmpl w:val="284C6A70"/>
    <w:lvl w:ilvl="0" w:tplc="AFACDDA8">
      <w:numFmt w:val="bullet"/>
      <w:lvlText w:val=""/>
      <w:lvlJc w:val="left"/>
      <w:pPr>
        <w:ind w:left="94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1CAA61E">
      <w:numFmt w:val="bullet"/>
      <w:lvlText w:val="•"/>
      <w:lvlJc w:val="left"/>
      <w:pPr>
        <w:ind w:left="1900" w:hanging="361"/>
      </w:pPr>
      <w:rPr>
        <w:rFonts w:hint="default"/>
        <w:lang w:val="en-US" w:eastAsia="en-US" w:bidi="ar-SA"/>
      </w:rPr>
    </w:lvl>
    <w:lvl w:ilvl="2" w:tplc="60C60C0A"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ar-SA"/>
      </w:rPr>
    </w:lvl>
    <w:lvl w:ilvl="3" w:tplc="345AA87A">
      <w:numFmt w:val="bullet"/>
      <w:lvlText w:val="•"/>
      <w:lvlJc w:val="left"/>
      <w:pPr>
        <w:ind w:left="3820" w:hanging="361"/>
      </w:pPr>
      <w:rPr>
        <w:rFonts w:hint="default"/>
        <w:lang w:val="en-US" w:eastAsia="en-US" w:bidi="ar-SA"/>
      </w:rPr>
    </w:lvl>
    <w:lvl w:ilvl="4" w:tplc="BC7EAE36">
      <w:numFmt w:val="bullet"/>
      <w:lvlText w:val="•"/>
      <w:lvlJc w:val="left"/>
      <w:pPr>
        <w:ind w:left="4780" w:hanging="361"/>
      </w:pPr>
      <w:rPr>
        <w:rFonts w:hint="default"/>
        <w:lang w:val="en-US" w:eastAsia="en-US" w:bidi="ar-SA"/>
      </w:rPr>
    </w:lvl>
    <w:lvl w:ilvl="5" w:tplc="F31AD684">
      <w:numFmt w:val="bullet"/>
      <w:lvlText w:val="•"/>
      <w:lvlJc w:val="left"/>
      <w:pPr>
        <w:ind w:left="5740" w:hanging="361"/>
      </w:pPr>
      <w:rPr>
        <w:rFonts w:hint="default"/>
        <w:lang w:val="en-US" w:eastAsia="en-US" w:bidi="ar-SA"/>
      </w:rPr>
    </w:lvl>
    <w:lvl w:ilvl="6" w:tplc="24AE8A32">
      <w:numFmt w:val="bullet"/>
      <w:lvlText w:val="•"/>
      <w:lvlJc w:val="left"/>
      <w:pPr>
        <w:ind w:left="6700" w:hanging="361"/>
      </w:pPr>
      <w:rPr>
        <w:rFonts w:hint="default"/>
        <w:lang w:val="en-US" w:eastAsia="en-US" w:bidi="ar-SA"/>
      </w:rPr>
    </w:lvl>
    <w:lvl w:ilvl="7" w:tplc="025028EA">
      <w:numFmt w:val="bullet"/>
      <w:lvlText w:val="•"/>
      <w:lvlJc w:val="left"/>
      <w:pPr>
        <w:ind w:left="7660" w:hanging="361"/>
      </w:pPr>
      <w:rPr>
        <w:rFonts w:hint="default"/>
        <w:lang w:val="en-US" w:eastAsia="en-US" w:bidi="ar-SA"/>
      </w:rPr>
    </w:lvl>
    <w:lvl w:ilvl="8" w:tplc="07467340">
      <w:numFmt w:val="bullet"/>
      <w:lvlText w:val="•"/>
      <w:lvlJc w:val="left"/>
      <w:pPr>
        <w:ind w:left="862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1177FDF"/>
    <w:multiLevelType w:val="hybridMultilevel"/>
    <w:tmpl w:val="DDBE8434"/>
    <w:lvl w:ilvl="0" w:tplc="2AAC5654">
      <w:start w:val="1"/>
      <w:numFmt w:val="decimal"/>
      <w:lvlText w:val="%1."/>
      <w:lvlJc w:val="left"/>
      <w:pPr>
        <w:ind w:left="941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6BA655B4">
      <w:numFmt w:val="bullet"/>
      <w:lvlText w:val="•"/>
      <w:lvlJc w:val="left"/>
      <w:pPr>
        <w:ind w:left="1900" w:hanging="361"/>
      </w:pPr>
      <w:rPr>
        <w:rFonts w:hint="default"/>
        <w:lang w:val="en-US" w:eastAsia="en-US" w:bidi="ar-SA"/>
      </w:rPr>
    </w:lvl>
    <w:lvl w:ilvl="2" w:tplc="5088C86A"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ar-SA"/>
      </w:rPr>
    </w:lvl>
    <w:lvl w:ilvl="3" w:tplc="04CEC72E">
      <w:numFmt w:val="bullet"/>
      <w:lvlText w:val="•"/>
      <w:lvlJc w:val="left"/>
      <w:pPr>
        <w:ind w:left="3820" w:hanging="361"/>
      </w:pPr>
      <w:rPr>
        <w:rFonts w:hint="default"/>
        <w:lang w:val="en-US" w:eastAsia="en-US" w:bidi="ar-SA"/>
      </w:rPr>
    </w:lvl>
    <w:lvl w:ilvl="4" w:tplc="EC06223C">
      <w:numFmt w:val="bullet"/>
      <w:lvlText w:val="•"/>
      <w:lvlJc w:val="left"/>
      <w:pPr>
        <w:ind w:left="4780" w:hanging="361"/>
      </w:pPr>
      <w:rPr>
        <w:rFonts w:hint="default"/>
        <w:lang w:val="en-US" w:eastAsia="en-US" w:bidi="ar-SA"/>
      </w:rPr>
    </w:lvl>
    <w:lvl w:ilvl="5" w:tplc="C0F4CF14">
      <w:numFmt w:val="bullet"/>
      <w:lvlText w:val="•"/>
      <w:lvlJc w:val="left"/>
      <w:pPr>
        <w:ind w:left="5740" w:hanging="361"/>
      </w:pPr>
      <w:rPr>
        <w:rFonts w:hint="default"/>
        <w:lang w:val="en-US" w:eastAsia="en-US" w:bidi="ar-SA"/>
      </w:rPr>
    </w:lvl>
    <w:lvl w:ilvl="6" w:tplc="AA0C12B0">
      <w:numFmt w:val="bullet"/>
      <w:lvlText w:val="•"/>
      <w:lvlJc w:val="left"/>
      <w:pPr>
        <w:ind w:left="6700" w:hanging="361"/>
      </w:pPr>
      <w:rPr>
        <w:rFonts w:hint="default"/>
        <w:lang w:val="en-US" w:eastAsia="en-US" w:bidi="ar-SA"/>
      </w:rPr>
    </w:lvl>
    <w:lvl w:ilvl="7" w:tplc="3F86851E">
      <w:numFmt w:val="bullet"/>
      <w:lvlText w:val="•"/>
      <w:lvlJc w:val="left"/>
      <w:pPr>
        <w:ind w:left="7660" w:hanging="361"/>
      </w:pPr>
      <w:rPr>
        <w:rFonts w:hint="default"/>
        <w:lang w:val="en-US" w:eastAsia="en-US" w:bidi="ar-SA"/>
      </w:rPr>
    </w:lvl>
    <w:lvl w:ilvl="8" w:tplc="36DE6474">
      <w:numFmt w:val="bullet"/>
      <w:lvlText w:val="•"/>
      <w:lvlJc w:val="left"/>
      <w:pPr>
        <w:ind w:left="862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8195AC3"/>
    <w:multiLevelType w:val="hybridMultilevel"/>
    <w:tmpl w:val="EA00C3C0"/>
    <w:lvl w:ilvl="0" w:tplc="0409000F">
      <w:start w:val="1"/>
      <w:numFmt w:val="decimal"/>
      <w:lvlText w:val="%1."/>
      <w:lvlJc w:val="left"/>
      <w:pPr>
        <w:ind w:left="630" w:hanging="360"/>
      </w:pPr>
      <w:rPr>
        <w:b w:val="0"/>
        <w:bCs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42224"/>
    <w:multiLevelType w:val="hybridMultilevel"/>
    <w:tmpl w:val="EC4A8F16"/>
    <w:lvl w:ilvl="0" w:tplc="DF2AE594">
      <w:start w:val="1"/>
      <w:numFmt w:val="decimal"/>
      <w:lvlText w:val="%1."/>
      <w:lvlJc w:val="left"/>
      <w:pPr>
        <w:ind w:left="220" w:hanging="240"/>
      </w:pPr>
      <w:rPr>
        <w:rFonts w:hint="default"/>
        <w:b/>
        <w:bCs/>
        <w:w w:val="100"/>
        <w:lang w:val="en-US" w:eastAsia="en-US" w:bidi="ar-SA"/>
      </w:rPr>
    </w:lvl>
    <w:lvl w:ilvl="1" w:tplc="21D2FA80">
      <w:numFmt w:val="bullet"/>
      <w:lvlText w:val="•"/>
      <w:lvlJc w:val="left"/>
      <w:pPr>
        <w:ind w:left="1252" w:hanging="240"/>
      </w:pPr>
      <w:rPr>
        <w:rFonts w:hint="default"/>
        <w:lang w:val="en-US" w:eastAsia="en-US" w:bidi="ar-SA"/>
      </w:rPr>
    </w:lvl>
    <w:lvl w:ilvl="2" w:tplc="A3FEDB3A">
      <w:numFmt w:val="bullet"/>
      <w:lvlText w:val="•"/>
      <w:lvlJc w:val="left"/>
      <w:pPr>
        <w:ind w:left="2284" w:hanging="240"/>
      </w:pPr>
      <w:rPr>
        <w:rFonts w:hint="default"/>
        <w:lang w:val="en-US" w:eastAsia="en-US" w:bidi="ar-SA"/>
      </w:rPr>
    </w:lvl>
    <w:lvl w:ilvl="3" w:tplc="D55A676A">
      <w:numFmt w:val="bullet"/>
      <w:lvlText w:val="•"/>
      <w:lvlJc w:val="left"/>
      <w:pPr>
        <w:ind w:left="3316" w:hanging="240"/>
      </w:pPr>
      <w:rPr>
        <w:rFonts w:hint="default"/>
        <w:lang w:val="en-US" w:eastAsia="en-US" w:bidi="ar-SA"/>
      </w:rPr>
    </w:lvl>
    <w:lvl w:ilvl="4" w:tplc="AE4C0EFA">
      <w:numFmt w:val="bullet"/>
      <w:lvlText w:val="•"/>
      <w:lvlJc w:val="left"/>
      <w:pPr>
        <w:ind w:left="4348" w:hanging="240"/>
      </w:pPr>
      <w:rPr>
        <w:rFonts w:hint="default"/>
        <w:lang w:val="en-US" w:eastAsia="en-US" w:bidi="ar-SA"/>
      </w:rPr>
    </w:lvl>
    <w:lvl w:ilvl="5" w:tplc="E774CAA8">
      <w:numFmt w:val="bullet"/>
      <w:lvlText w:val="•"/>
      <w:lvlJc w:val="left"/>
      <w:pPr>
        <w:ind w:left="5380" w:hanging="240"/>
      </w:pPr>
      <w:rPr>
        <w:rFonts w:hint="default"/>
        <w:lang w:val="en-US" w:eastAsia="en-US" w:bidi="ar-SA"/>
      </w:rPr>
    </w:lvl>
    <w:lvl w:ilvl="6" w:tplc="1B9C8034">
      <w:numFmt w:val="bullet"/>
      <w:lvlText w:val="•"/>
      <w:lvlJc w:val="left"/>
      <w:pPr>
        <w:ind w:left="6412" w:hanging="240"/>
      </w:pPr>
      <w:rPr>
        <w:rFonts w:hint="default"/>
        <w:lang w:val="en-US" w:eastAsia="en-US" w:bidi="ar-SA"/>
      </w:rPr>
    </w:lvl>
    <w:lvl w:ilvl="7" w:tplc="F23A2946">
      <w:numFmt w:val="bullet"/>
      <w:lvlText w:val="•"/>
      <w:lvlJc w:val="left"/>
      <w:pPr>
        <w:ind w:left="7444" w:hanging="240"/>
      </w:pPr>
      <w:rPr>
        <w:rFonts w:hint="default"/>
        <w:lang w:val="en-US" w:eastAsia="en-US" w:bidi="ar-SA"/>
      </w:rPr>
    </w:lvl>
    <w:lvl w:ilvl="8" w:tplc="AFEA2020">
      <w:numFmt w:val="bullet"/>
      <w:lvlText w:val="•"/>
      <w:lvlJc w:val="left"/>
      <w:pPr>
        <w:ind w:left="8476" w:hanging="240"/>
      </w:pPr>
      <w:rPr>
        <w:rFonts w:hint="default"/>
        <w:lang w:val="en-US" w:eastAsia="en-US" w:bidi="ar-SA"/>
      </w:rPr>
    </w:lvl>
  </w:abstractNum>
  <w:abstractNum w:abstractNumId="8" w15:restartNumberingAfterBreak="0">
    <w:nsid w:val="73AA231D"/>
    <w:multiLevelType w:val="hybridMultilevel"/>
    <w:tmpl w:val="F31AB0B4"/>
    <w:lvl w:ilvl="0" w:tplc="5AF858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72ECB"/>
    <w:multiLevelType w:val="hybridMultilevel"/>
    <w:tmpl w:val="C062F8DE"/>
    <w:lvl w:ilvl="0" w:tplc="FD86896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0556C"/>
    <w:multiLevelType w:val="hybridMultilevel"/>
    <w:tmpl w:val="8F9AA766"/>
    <w:lvl w:ilvl="0" w:tplc="73620258">
      <w:start w:val="4"/>
      <w:numFmt w:val="decimal"/>
      <w:lvlText w:val="%1."/>
      <w:lvlJc w:val="left"/>
      <w:pPr>
        <w:ind w:left="220" w:hanging="2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E0CF6CE">
      <w:start w:val="1"/>
      <w:numFmt w:val="decimal"/>
      <w:lvlText w:val="%2."/>
      <w:lvlJc w:val="left"/>
      <w:pPr>
        <w:ind w:left="94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DEB2F564">
      <w:numFmt w:val="bullet"/>
      <w:lvlText w:val="•"/>
      <w:lvlJc w:val="left"/>
      <w:pPr>
        <w:ind w:left="2006" w:hanging="361"/>
      </w:pPr>
      <w:rPr>
        <w:rFonts w:hint="default"/>
        <w:lang w:val="en-US" w:eastAsia="en-US" w:bidi="ar-SA"/>
      </w:rPr>
    </w:lvl>
    <w:lvl w:ilvl="3" w:tplc="AC8ACB9E">
      <w:numFmt w:val="bullet"/>
      <w:lvlText w:val="•"/>
      <w:lvlJc w:val="left"/>
      <w:pPr>
        <w:ind w:left="3073" w:hanging="361"/>
      </w:pPr>
      <w:rPr>
        <w:rFonts w:hint="default"/>
        <w:lang w:val="en-US" w:eastAsia="en-US" w:bidi="ar-SA"/>
      </w:rPr>
    </w:lvl>
    <w:lvl w:ilvl="4" w:tplc="F46ED98E">
      <w:numFmt w:val="bullet"/>
      <w:lvlText w:val="•"/>
      <w:lvlJc w:val="left"/>
      <w:pPr>
        <w:ind w:left="4140" w:hanging="361"/>
      </w:pPr>
      <w:rPr>
        <w:rFonts w:hint="default"/>
        <w:lang w:val="en-US" w:eastAsia="en-US" w:bidi="ar-SA"/>
      </w:rPr>
    </w:lvl>
    <w:lvl w:ilvl="5" w:tplc="C70EFB78">
      <w:numFmt w:val="bullet"/>
      <w:lvlText w:val="•"/>
      <w:lvlJc w:val="left"/>
      <w:pPr>
        <w:ind w:left="5206" w:hanging="361"/>
      </w:pPr>
      <w:rPr>
        <w:rFonts w:hint="default"/>
        <w:lang w:val="en-US" w:eastAsia="en-US" w:bidi="ar-SA"/>
      </w:rPr>
    </w:lvl>
    <w:lvl w:ilvl="6" w:tplc="E4FC1DAE">
      <w:numFmt w:val="bullet"/>
      <w:lvlText w:val="•"/>
      <w:lvlJc w:val="left"/>
      <w:pPr>
        <w:ind w:left="6273" w:hanging="361"/>
      </w:pPr>
      <w:rPr>
        <w:rFonts w:hint="default"/>
        <w:lang w:val="en-US" w:eastAsia="en-US" w:bidi="ar-SA"/>
      </w:rPr>
    </w:lvl>
    <w:lvl w:ilvl="7" w:tplc="04E63EBE">
      <w:numFmt w:val="bullet"/>
      <w:lvlText w:val="•"/>
      <w:lvlJc w:val="left"/>
      <w:pPr>
        <w:ind w:left="7340" w:hanging="361"/>
      </w:pPr>
      <w:rPr>
        <w:rFonts w:hint="default"/>
        <w:lang w:val="en-US" w:eastAsia="en-US" w:bidi="ar-SA"/>
      </w:rPr>
    </w:lvl>
    <w:lvl w:ilvl="8" w:tplc="6622965A">
      <w:numFmt w:val="bullet"/>
      <w:lvlText w:val="•"/>
      <w:lvlJc w:val="left"/>
      <w:pPr>
        <w:ind w:left="8406" w:hanging="361"/>
      </w:pPr>
      <w:rPr>
        <w:rFonts w:hint="default"/>
        <w:lang w:val="en-US" w:eastAsia="en-US" w:bidi="ar-SA"/>
      </w:rPr>
    </w:lvl>
  </w:abstractNum>
  <w:num w:numId="1" w16cid:durableId="1689136100">
    <w:abstractNumId w:val="2"/>
  </w:num>
  <w:num w:numId="2" w16cid:durableId="222644603">
    <w:abstractNumId w:val="4"/>
  </w:num>
  <w:num w:numId="3" w16cid:durableId="1403142154">
    <w:abstractNumId w:val="5"/>
  </w:num>
  <w:num w:numId="4" w16cid:durableId="308561924">
    <w:abstractNumId w:val="10"/>
  </w:num>
  <w:num w:numId="5" w16cid:durableId="1666934433">
    <w:abstractNumId w:val="7"/>
  </w:num>
  <w:num w:numId="6" w16cid:durableId="895237454">
    <w:abstractNumId w:val="6"/>
  </w:num>
  <w:num w:numId="7" w16cid:durableId="695468603">
    <w:abstractNumId w:val="9"/>
  </w:num>
  <w:num w:numId="8" w16cid:durableId="1430933547">
    <w:abstractNumId w:val="0"/>
  </w:num>
  <w:num w:numId="9" w16cid:durableId="936249452">
    <w:abstractNumId w:val="6"/>
  </w:num>
  <w:num w:numId="10" w16cid:durableId="256716786">
    <w:abstractNumId w:val="1"/>
  </w:num>
  <w:num w:numId="11" w16cid:durableId="1118522276">
    <w:abstractNumId w:val="8"/>
  </w:num>
  <w:num w:numId="12" w16cid:durableId="450632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60"/>
    <w:rsid w:val="0000614A"/>
    <w:rsid w:val="00043E25"/>
    <w:rsid w:val="00052DD5"/>
    <w:rsid w:val="000C1FC6"/>
    <w:rsid w:val="000C7CF1"/>
    <w:rsid w:val="000C7D70"/>
    <w:rsid w:val="0018256B"/>
    <w:rsid w:val="00270CB6"/>
    <w:rsid w:val="00274AA9"/>
    <w:rsid w:val="002929FD"/>
    <w:rsid w:val="002B320B"/>
    <w:rsid w:val="003C16A2"/>
    <w:rsid w:val="003F108C"/>
    <w:rsid w:val="00463564"/>
    <w:rsid w:val="004B7248"/>
    <w:rsid w:val="0050319A"/>
    <w:rsid w:val="005470F5"/>
    <w:rsid w:val="00552772"/>
    <w:rsid w:val="00595C2F"/>
    <w:rsid w:val="005A3531"/>
    <w:rsid w:val="00621283"/>
    <w:rsid w:val="00653F72"/>
    <w:rsid w:val="00660B5C"/>
    <w:rsid w:val="006D1C33"/>
    <w:rsid w:val="006E0869"/>
    <w:rsid w:val="006E71D2"/>
    <w:rsid w:val="007170C3"/>
    <w:rsid w:val="007F04E6"/>
    <w:rsid w:val="008477E7"/>
    <w:rsid w:val="008F32BF"/>
    <w:rsid w:val="00905C52"/>
    <w:rsid w:val="009A0F5D"/>
    <w:rsid w:val="00A9479C"/>
    <w:rsid w:val="00AD5E0E"/>
    <w:rsid w:val="00B16BA9"/>
    <w:rsid w:val="00B35EC1"/>
    <w:rsid w:val="00B61911"/>
    <w:rsid w:val="00B72108"/>
    <w:rsid w:val="00C71B4D"/>
    <w:rsid w:val="00D13BC1"/>
    <w:rsid w:val="00E36400"/>
    <w:rsid w:val="00E4073F"/>
    <w:rsid w:val="00E52000"/>
    <w:rsid w:val="00E76899"/>
    <w:rsid w:val="00EB7247"/>
    <w:rsid w:val="00EC6ABE"/>
    <w:rsid w:val="00ED7C60"/>
    <w:rsid w:val="00EE3FC7"/>
    <w:rsid w:val="00F329C3"/>
    <w:rsid w:val="00F54272"/>
    <w:rsid w:val="00FA33F5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C9F0D"/>
  <w15:docId w15:val="{1BD0A7D7-1194-4D29-9A26-693B86F3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941" w:right="125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53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C52"/>
    <w:rPr>
      <w:color w:val="0000FF" w:themeColor="hyperlink"/>
      <w:u w:val="single"/>
    </w:rPr>
  </w:style>
  <w:style w:type="character" w:customStyle="1" w:styleId="u-small-caps">
    <w:name w:val="u-small-caps"/>
    <w:basedOn w:val="DefaultParagraphFont"/>
    <w:rsid w:val="00905C52"/>
  </w:style>
  <w:style w:type="character" w:customStyle="1" w:styleId="author">
    <w:name w:val="author"/>
    <w:basedOn w:val="DefaultParagraphFont"/>
    <w:rsid w:val="00905C52"/>
  </w:style>
  <w:style w:type="character" w:customStyle="1" w:styleId="pubyear">
    <w:name w:val="pubyear"/>
    <w:basedOn w:val="DefaultParagraphFont"/>
    <w:rsid w:val="00905C52"/>
  </w:style>
  <w:style w:type="paragraph" w:styleId="Header">
    <w:name w:val="header"/>
    <w:basedOn w:val="Normal"/>
    <w:link w:val="HeaderChar"/>
    <w:uiPriority w:val="99"/>
    <w:unhideWhenUsed/>
    <w:rsid w:val="00EC6A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AB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C6A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ABE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4B7248"/>
    <w:rPr>
      <w:i/>
      <w:iCs/>
    </w:rPr>
  </w:style>
  <w:style w:type="character" w:customStyle="1" w:styleId="title-text">
    <w:name w:val="title-text"/>
    <w:basedOn w:val="DefaultParagraphFont"/>
    <w:rsid w:val="004B7248"/>
  </w:style>
  <w:style w:type="character" w:customStyle="1" w:styleId="vol">
    <w:name w:val="vol"/>
    <w:basedOn w:val="DefaultParagraphFont"/>
    <w:rsid w:val="004B7248"/>
  </w:style>
  <w:style w:type="character" w:customStyle="1" w:styleId="pagefirst">
    <w:name w:val="pagefirst"/>
    <w:basedOn w:val="DefaultParagraphFont"/>
    <w:rsid w:val="004B7248"/>
  </w:style>
  <w:style w:type="character" w:customStyle="1" w:styleId="pagelast">
    <w:name w:val="pagelast"/>
    <w:basedOn w:val="DefaultParagraphFont"/>
    <w:rsid w:val="004B7248"/>
  </w:style>
  <w:style w:type="character" w:styleId="UnresolvedMention">
    <w:name w:val="Unresolved Mention"/>
    <w:basedOn w:val="DefaultParagraphFont"/>
    <w:uiPriority w:val="99"/>
    <w:semiHidden/>
    <w:unhideWhenUsed/>
    <w:rsid w:val="00EE3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7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science/article/pii/S0022286025002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A25FB9F-92B1-477E-9879-28C530CE5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 A</cp:lastModifiedBy>
  <cp:revision>19</cp:revision>
  <cp:lastPrinted>2023-05-10T15:33:00Z</cp:lastPrinted>
  <dcterms:created xsi:type="dcterms:W3CDTF">2023-05-10T15:33:00Z</dcterms:created>
  <dcterms:modified xsi:type="dcterms:W3CDTF">2026-01-08T09:08:00Z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2023-05-10T00:00:00Z</vt:filetime>
  </property>
</Properties>
</file>