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4059AD" w:rsidRDefault="00A15724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MOUSUMI SULTANA 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:rsidR="00525270" w:rsidRPr="00AD2F05" w:rsidRDefault="00C345F3" w:rsidP="00690B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A15724">
        <w:rPr>
          <w:rFonts w:eastAsia="Calibri"/>
          <w:b/>
          <w:bCs/>
          <w:color w:val="000000"/>
        </w:rPr>
        <w:t>Mousumi sultana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Designation:</w:t>
      </w:r>
      <w:r w:rsidR="00690BBB" w:rsidRPr="00FC37AF">
        <w:rPr>
          <w:rFonts w:eastAsia="Calibri"/>
          <w:b/>
          <w:bCs/>
          <w:color w:val="000000"/>
        </w:rPr>
        <w:t>Lecturer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A75D4F" w:rsidRPr="000D00A1" w:rsidRDefault="00C345F3" w:rsidP="00A75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4059AD">
        <w:rPr>
          <w:rFonts w:eastAsia="Calibri"/>
          <w:color w:val="000000"/>
        </w:rPr>
        <w:t>-</w:t>
      </w:r>
      <w:r w:rsidR="004059AD">
        <w:rPr>
          <w:rFonts w:eastAsia="Calibri"/>
          <w:b/>
          <w:bCs/>
          <w:color w:val="000000"/>
        </w:rPr>
        <w:t xml:space="preserve"> Pharmaceutical</w:t>
      </w:r>
      <w:r w:rsidR="00A75D4F" w:rsidRPr="000D00A1">
        <w:rPr>
          <w:rFonts w:eastAsia="Calibri"/>
          <w:b/>
          <w:bCs/>
          <w:color w:val="000000"/>
        </w:rPr>
        <w:t xml:space="preserve"> Sciences, Girijananda Chowdhury </w:t>
      </w:r>
      <w:r w:rsidR="008D17A9" w:rsidRPr="000D00A1">
        <w:rPr>
          <w:rFonts w:eastAsia="Calibri"/>
          <w:b/>
          <w:bCs/>
          <w:color w:val="000000"/>
        </w:rPr>
        <w:t>University, Guwahati, Assam, India</w:t>
      </w:r>
      <w:r w:rsidR="00A75D4F" w:rsidRPr="000D00A1">
        <w:rPr>
          <w:rFonts w:eastAsia="Calibri"/>
          <w:b/>
          <w:bCs/>
          <w:color w:val="000000"/>
        </w:rPr>
        <w:t>.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A15724">
        <w:rPr>
          <w:rFonts w:eastAsia="Calibri"/>
          <w:b/>
          <w:bCs/>
          <w:color w:val="000000"/>
        </w:rPr>
        <w:t>8638771654</w:t>
      </w:r>
    </w:p>
    <w:p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WA No:</w:t>
      </w:r>
      <w:r w:rsidR="00A15724">
        <w:rPr>
          <w:rFonts w:eastAsia="Calibri"/>
          <w:b/>
          <w:bCs/>
          <w:color w:val="000000"/>
        </w:rPr>
        <w:t>8638771654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A15724">
        <w:rPr>
          <w:rFonts w:eastAsia="Calibri"/>
          <w:b/>
          <w:bCs/>
          <w:color w:val="000000"/>
        </w:rPr>
        <w:t>mousumisultana369@gmail.com</w:t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A15724">
        <w:rPr>
          <w:rFonts w:eastAsia="Calibri"/>
          <w:b/>
          <w:bCs/>
          <w:color w:val="000000"/>
        </w:rPr>
        <w:t>17/04/1999</w:t>
      </w:r>
      <w:r w:rsidRPr="004059AD">
        <w:rPr>
          <w:rFonts w:eastAsia="Calibri"/>
          <w:b/>
          <w:bCs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286"/>
        <w:gridCol w:w="2268"/>
        <w:gridCol w:w="2410"/>
        <w:gridCol w:w="3543"/>
      </w:tblGrid>
      <w:tr w:rsidR="00267C0C" w:rsidRPr="00AD2F05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AD2F05" w:rsidRDefault="00267C0C" w:rsidP="00A15724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:rsidR="00267C0C" w:rsidRPr="00AD2F05" w:rsidRDefault="00267C0C" w:rsidP="00A15724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:rsidR="00267C0C" w:rsidRPr="00AD2F05" w:rsidRDefault="00267C0C" w:rsidP="00A15724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AD2F05" w:rsidRDefault="00267C0C" w:rsidP="00A15724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AD2F05" w:rsidP="00A15724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2015</w:t>
            </w:r>
          </w:p>
        </w:tc>
        <w:tc>
          <w:tcPr>
            <w:tcW w:w="2410" w:type="dxa"/>
          </w:tcPr>
          <w:p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:rsidR="00267C0C" w:rsidRPr="00AD2F05" w:rsidRDefault="00690BBB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-</w:t>
            </w: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2019</w:t>
            </w:r>
          </w:p>
        </w:tc>
        <w:tc>
          <w:tcPr>
            <w:tcW w:w="2410" w:type="dxa"/>
          </w:tcPr>
          <w:p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5678">
              <w:rPr>
                <w:sz w:val="24"/>
                <w:szCs w:val="24"/>
              </w:rPr>
              <w:t>AHSEC</w:t>
            </w:r>
          </w:p>
        </w:tc>
        <w:tc>
          <w:tcPr>
            <w:tcW w:w="3543" w:type="dxa"/>
          </w:tcPr>
          <w:p w:rsidR="00267C0C" w:rsidRPr="00AD2F05" w:rsidRDefault="00690BBB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Science</w:t>
            </w: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</w:t>
            </w:r>
            <w:r w:rsidR="00A15724">
              <w:rPr>
                <w:sz w:val="24"/>
                <w:szCs w:val="24"/>
              </w:rPr>
              <w:t>B.Pharm</w:t>
            </w:r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2023</w:t>
            </w:r>
          </w:p>
        </w:tc>
        <w:tc>
          <w:tcPr>
            <w:tcW w:w="2410" w:type="dxa"/>
          </w:tcPr>
          <w:p w:rsidR="00267C0C" w:rsidRPr="00A15724" w:rsidRDefault="00A15724" w:rsidP="00A1572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5724">
              <w:rPr>
                <w:color w:val="000000" w:themeColor="text1"/>
                <w:sz w:val="24"/>
                <w:szCs w:val="24"/>
              </w:rPr>
              <w:t>Assam Down Town University</w:t>
            </w:r>
          </w:p>
        </w:tc>
        <w:tc>
          <w:tcPr>
            <w:tcW w:w="3543" w:type="dxa"/>
          </w:tcPr>
          <w:p w:rsidR="00267C0C" w:rsidRPr="00AD2F05" w:rsidRDefault="00690BBB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A15724">
              <w:rPr>
                <w:sz w:val="24"/>
                <w:szCs w:val="24"/>
              </w:rPr>
              <w:t>Bachelor of Pharmacy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</w:t>
            </w:r>
            <w:r w:rsidR="00A15724">
              <w:rPr>
                <w:sz w:val="24"/>
                <w:szCs w:val="24"/>
              </w:rPr>
              <w:t>M.Pharm</w:t>
            </w:r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2025</w:t>
            </w:r>
          </w:p>
        </w:tc>
        <w:tc>
          <w:tcPr>
            <w:tcW w:w="2410" w:type="dxa"/>
          </w:tcPr>
          <w:p w:rsidR="00267C0C" w:rsidRPr="00A15724" w:rsidRDefault="00A15724" w:rsidP="00A1572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Girijanada Chowdhury University</w:t>
            </w:r>
          </w:p>
        </w:tc>
        <w:tc>
          <w:tcPr>
            <w:tcW w:w="3543" w:type="dxa"/>
          </w:tcPr>
          <w:p w:rsidR="00267C0C" w:rsidRPr="00AD2F05" w:rsidRDefault="00690BBB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A15724">
              <w:rPr>
                <w:sz w:val="24"/>
                <w:szCs w:val="24"/>
              </w:rPr>
              <w:t>Pharmacology</w:t>
            </w: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543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62A5" w:rsidRPr="00AD2F05" w:rsidTr="00267C0C">
        <w:trPr>
          <w:trHeight w:val="729"/>
        </w:trPr>
        <w:tc>
          <w:tcPr>
            <w:tcW w:w="524" w:type="dxa"/>
          </w:tcPr>
          <w:p w:rsidR="005862A5" w:rsidRPr="00AD2F05" w:rsidRDefault="005862A5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:rsidR="00CB30FC" w:rsidRPr="00AD2F05" w:rsidRDefault="00FF624F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:rsidR="005862A5" w:rsidRPr="00AD2F05" w:rsidRDefault="00CB30F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:rsidR="005862A5" w:rsidRPr="00AD2F05" w:rsidRDefault="005862A5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62A5" w:rsidRPr="00AD2F05" w:rsidRDefault="005862A5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862A5" w:rsidRPr="00AD2F05" w:rsidRDefault="005862A5" w:rsidP="00A157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5862A5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:rsidR="00056167" w:rsidRDefault="00FF624F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(Please </w:t>
            </w:r>
            <w:r w:rsidRPr="00AD2F05">
              <w:rPr>
                <w:sz w:val="24"/>
                <w:szCs w:val="24"/>
              </w:rPr>
              <w:lastRenderedPageBreak/>
              <w:t>Specify)</w:t>
            </w:r>
          </w:p>
        </w:tc>
        <w:tc>
          <w:tcPr>
            <w:tcW w:w="2268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lastRenderedPageBreak/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8D17A9">
        <w:rPr>
          <w:rFonts w:eastAsia="Calibri"/>
          <w:b/>
          <w:bCs/>
          <w:color w:val="000000"/>
        </w:rPr>
        <w:t>Languages known</w:t>
      </w:r>
      <w:r w:rsidRPr="00AD2F05">
        <w:rPr>
          <w:rFonts w:eastAsia="Calibri"/>
          <w:color w:val="000000"/>
        </w:rPr>
        <w:t>:</w:t>
      </w:r>
      <w:r w:rsidR="00703A2B">
        <w:rPr>
          <w:rFonts w:eastAsia="Calibri"/>
          <w:color w:val="000000"/>
        </w:rPr>
        <w:t xml:space="preserve"> </w:t>
      </w:r>
      <w:r w:rsidR="0019658A" w:rsidRPr="0019658A">
        <w:rPr>
          <w:rFonts w:eastAsia="Calibri"/>
          <w:color w:val="000000"/>
        </w:rPr>
        <w:t>Hindi, Assamese</w:t>
      </w:r>
      <w:r w:rsidR="0019658A">
        <w:rPr>
          <w:rFonts w:eastAsia="Calibri"/>
          <w:color w:val="000000"/>
        </w:rPr>
        <w:t>&amp;</w:t>
      </w:r>
      <w:r w:rsidR="0019658A" w:rsidRPr="0019658A">
        <w:rPr>
          <w:rFonts w:eastAsia="Calibri"/>
          <w:color w:val="000000"/>
        </w:rPr>
        <w:t xml:space="preserve"> English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:rsidR="00525270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 xml:space="preserve">Academic/ </w:t>
      </w:r>
      <w:r w:rsidR="00A15724">
        <w:rPr>
          <w:rFonts w:eastAsia="Calibri"/>
          <w:b/>
          <w:bCs/>
          <w:color w:val="000000"/>
        </w:rPr>
        <w:t xml:space="preserve"> Industrial </w:t>
      </w:r>
      <w:r w:rsidR="00C345F3" w:rsidRPr="008D17A9">
        <w:rPr>
          <w:rFonts w:eastAsia="Calibri"/>
          <w:b/>
          <w:bCs/>
          <w:color w:val="000000"/>
        </w:rPr>
        <w:t>Experience:</w:t>
      </w:r>
      <w:r w:rsidR="00A15724">
        <w:rPr>
          <w:rFonts w:eastAsia="Calibri"/>
          <w:color w:val="000000"/>
        </w:rPr>
        <w:t xml:space="preserve"> 9 months </w:t>
      </w:r>
      <w:r w:rsidR="00703A2B">
        <w:rPr>
          <w:rFonts w:eastAsia="Calibri"/>
          <w:color w:val="000000"/>
        </w:rPr>
        <w:t xml:space="preserve">, </w:t>
      </w:r>
      <w:r w:rsidR="00703A2B" w:rsidRPr="00703A2B">
        <w:rPr>
          <w:rFonts w:eastAsia="Calibri"/>
          <w:b/>
          <w:color w:val="000000"/>
        </w:rPr>
        <w:t>(Jr.officer</w:t>
      </w:r>
      <w:r w:rsidR="00C345F3" w:rsidRPr="008D17A9">
        <w:rPr>
          <w:rFonts w:eastAsia="Calibri"/>
          <w:b/>
          <w:bCs/>
          <w:color w:val="000000"/>
        </w:rPr>
        <w:tab/>
      </w:r>
      <w:r w:rsidR="00703A2B">
        <w:rPr>
          <w:rFonts w:eastAsia="Calibri"/>
          <w:b/>
          <w:bCs/>
          <w:color w:val="000000"/>
        </w:rPr>
        <w:t xml:space="preserve"> , QC Department, Hetero Healthcare Pvt.Ltd)</w:t>
      </w:r>
      <w:r w:rsidR="00C345F3" w:rsidRPr="008D17A9">
        <w:rPr>
          <w:rFonts w:eastAsia="Calibri"/>
          <w:b/>
          <w:bCs/>
          <w:color w:val="000000"/>
        </w:rPr>
        <w:tab/>
      </w:r>
    </w:p>
    <w:p w:rsidR="00525270" w:rsidRPr="008D17A9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b/>
          <w:bCs/>
          <w:color w:val="000000"/>
        </w:rPr>
      </w:pPr>
    </w:p>
    <w:p w:rsidR="00525270" w:rsidRPr="008D17A9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 xml:space="preserve">List </w:t>
      </w:r>
      <w:r w:rsidR="00AD2F05" w:rsidRPr="008D17A9">
        <w:rPr>
          <w:rFonts w:eastAsia="Calibri"/>
          <w:b/>
          <w:bCs/>
          <w:color w:val="000000"/>
        </w:rPr>
        <w:t>of Publications</w:t>
      </w:r>
      <w:r w:rsidR="00BA7E78" w:rsidRPr="008D17A9">
        <w:rPr>
          <w:rFonts w:eastAsia="Calibri"/>
          <w:b/>
          <w:bCs/>
          <w:color w:val="000000"/>
        </w:rPr>
        <w:t>:</w:t>
      </w:r>
    </w:p>
    <w:p w:rsidR="00703A2B" w:rsidRPr="00703A2B" w:rsidRDefault="00703A2B" w:rsidP="0015443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03A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Sultana M</w:t>
      </w:r>
      <w:r w:rsidRPr="00703A2B">
        <w:rPr>
          <w:rFonts w:ascii="Times New Roman" w:eastAsia="Calibri" w:hAnsi="Times New Roman" w:cs="Times New Roman"/>
          <w:color w:val="000000"/>
          <w:sz w:val="24"/>
          <w:szCs w:val="24"/>
        </w:rPr>
        <w:t>, Khan S, Jinnah JM. (2026). Catharanthus roseus-derived vinca alkaloids in cancer therapy: Molecular mechanisms, biosynthesis, clinical applications, and future perspectives. Journal of Pharmacognosy and Phytochemistry. DOI: 10.22271/phyto.2026.v15.i2f.15844 (</w:t>
      </w:r>
      <w:r w:rsidRPr="00703A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First Author) </w:t>
      </w:r>
    </w:p>
    <w:p w:rsidR="0015443C" w:rsidRPr="00703A2B" w:rsidRDefault="00703A2B" w:rsidP="0015443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3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Khan S, Jinnah JM, </w:t>
      </w:r>
      <w:r w:rsidRPr="00703A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Sultana M</w:t>
      </w:r>
      <w:r w:rsidRPr="00703A2B">
        <w:rPr>
          <w:rFonts w:ascii="Times New Roman" w:eastAsia="Calibri" w:hAnsi="Times New Roman" w:cs="Times New Roman"/>
          <w:color w:val="000000"/>
          <w:sz w:val="24"/>
          <w:szCs w:val="24"/>
        </w:rPr>
        <w:t>, Hussain A. (2026). Phytochemical composition and antioxidant- mediated pharmacological activities of Aegle marmelos (L.) Corr.: A narrative review. Journal of Advanced Scientific Research. DOI: 10.55218/JASR.2026170200</w:t>
      </w:r>
    </w:p>
    <w:p w:rsidR="00525270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Research Experience: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  <w:r w:rsidR="001965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  <w:r w:rsidR="00703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58A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:rsidR="00BA7E78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Membership of Professional bodies:</w:t>
      </w:r>
    </w:p>
    <w:p w:rsidR="00525270" w:rsidRDefault="00C345F3" w:rsidP="00BA7E78">
      <w:pPr>
        <w:spacing w:before="280" w:line="360" w:lineRule="auto"/>
        <w:ind w:right="-360"/>
        <w:jc w:val="both"/>
        <w:rPr>
          <w:rFonts w:eastAsia="Calibri"/>
          <w:b/>
          <w:bCs/>
        </w:rPr>
      </w:pPr>
      <w:r w:rsidRPr="008D17A9">
        <w:rPr>
          <w:rFonts w:eastAsia="Calibri"/>
          <w:b/>
          <w:bCs/>
        </w:rPr>
        <w:t>Award, Fellowship &amp; Recognition</w:t>
      </w:r>
      <w:r w:rsidR="00A23B6F" w:rsidRPr="008D17A9">
        <w:rPr>
          <w:rFonts w:eastAsia="Calibri"/>
          <w:b/>
          <w:bCs/>
        </w:rPr>
        <w:t>:</w:t>
      </w:r>
    </w:p>
    <w:p w:rsidR="00703A2B" w:rsidRPr="00703A2B" w:rsidRDefault="00703A2B" w:rsidP="00703A2B">
      <w:pPr>
        <w:pStyle w:val="ListParagraph"/>
        <w:numPr>
          <w:ilvl w:val="0"/>
          <w:numId w:val="16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3A2B">
        <w:rPr>
          <w:rFonts w:ascii="Times New Roman" w:eastAsia="Calibri" w:hAnsi="Times New Roman" w:cs="Times New Roman"/>
          <w:bCs/>
          <w:sz w:val="24"/>
          <w:szCs w:val="24"/>
        </w:rPr>
        <w:t xml:space="preserve">Young Pharmacologist Conclave (YPC-2024) Organized by Indian Pharmacological Society in association with The Assam Royal Global University, 9–10 April 2024 </w:t>
      </w:r>
    </w:p>
    <w:p w:rsidR="00703A2B" w:rsidRPr="00703A2B" w:rsidRDefault="00703A2B" w:rsidP="00703A2B">
      <w:pPr>
        <w:pStyle w:val="ListParagraph"/>
        <w:numPr>
          <w:ilvl w:val="0"/>
          <w:numId w:val="16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3A2B">
        <w:rPr>
          <w:rFonts w:ascii="Times New Roman" w:eastAsia="Calibri" w:hAnsi="Times New Roman" w:cs="Times New Roman"/>
          <w:bCs/>
          <w:sz w:val="24"/>
          <w:szCs w:val="24"/>
        </w:rPr>
        <w:t>1st International Conference on Experimental and Molecular Pharmacology Interface in Drug Discovery and Development (EMPI-3D 2024) NIPER Guwahati, 5–6 December 2024</w:t>
      </w:r>
    </w:p>
    <w:p w:rsidR="00703A2B" w:rsidRPr="00703A2B" w:rsidRDefault="00703A2B" w:rsidP="00703A2B">
      <w:pPr>
        <w:spacing w:before="280" w:line="360" w:lineRule="auto"/>
        <w:ind w:left="360" w:right="-360"/>
        <w:jc w:val="both"/>
        <w:rPr>
          <w:rFonts w:eastAsia="Calibri"/>
          <w:bCs/>
        </w:rPr>
      </w:pPr>
    </w:p>
    <w:p w:rsidR="00703A2B" w:rsidRPr="00703A2B" w:rsidRDefault="00703A2B" w:rsidP="00703A2B">
      <w:pPr>
        <w:spacing w:before="280" w:line="360" w:lineRule="auto"/>
        <w:ind w:left="360" w:right="-360"/>
        <w:jc w:val="both"/>
        <w:rPr>
          <w:rFonts w:eastAsia="Calibri"/>
          <w:bCs/>
        </w:rPr>
      </w:pPr>
      <w:r w:rsidRPr="00703A2B">
        <w:rPr>
          <w:rFonts w:eastAsia="Calibri"/>
          <w:bCs/>
        </w:rPr>
        <w:t>3 National Conference on Role of Biological, Chemical and Pharmaceutical Sciences in Integrative Medicine and Holistic Health (2025) Girijananda Chowdhury University (Tezpur Campus), 21–22 February 2025</w:t>
      </w:r>
    </w:p>
    <w:p w:rsidR="00703A2B" w:rsidRPr="00703A2B" w:rsidRDefault="00703A2B" w:rsidP="00703A2B">
      <w:pPr>
        <w:spacing w:before="280" w:line="360" w:lineRule="auto"/>
        <w:ind w:left="360" w:right="-360"/>
        <w:jc w:val="both"/>
        <w:rPr>
          <w:rFonts w:eastAsia="Calibri"/>
          <w:bCs/>
        </w:rPr>
      </w:pPr>
      <w:r w:rsidRPr="00703A2B">
        <w:rPr>
          <w:rFonts w:eastAsia="Calibri"/>
          <w:bCs/>
        </w:rPr>
        <w:t>4 Summer Immersion Programme on Laboratory Animal Handling and Experimental Techniques Girijananda Chowdhury University, August 2024</w:t>
      </w:r>
    </w:p>
    <w:p w:rsidR="00703A2B" w:rsidRPr="00703A2B" w:rsidRDefault="00703A2B" w:rsidP="00703A2B">
      <w:pPr>
        <w:spacing w:before="280" w:line="360" w:lineRule="auto"/>
        <w:ind w:left="360" w:right="-360"/>
        <w:jc w:val="both"/>
        <w:rPr>
          <w:rFonts w:eastAsia="Calibri"/>
          <w:bCs/>
        </w:rPr>
      </w:pPr>
      <w:r w:rsidRPr="00703A2B">
        <w:rPr>
          <w:rFonts w:eastAsia="Calibri"/>
          <w:bCs/>
        </w:rPr>
        <w:t>5 Workshop on Molecular Biology and Biochemistry Techniques Ethical Edufabrica Pvt. Ltd. in association with IIT Guwahati (Alcheringa’24), 9–10 March 2024 • Seminar on Anti-Cancer Drug Discovery NIPER Guwahati, 8 October 2024</w:t>
      </w:r>
    </w:p>
    <w:p w:rsidR="00525270" w:rsidRPr="00703A2B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0" w:name="_heading=h.30j0zll" w:colFirst="0" w:colLast="0"/>
      <w:bookmarkEnd w:id="0"/>
    </w:p>
    <w:p w:rsidR="00525270" w:rsidRPr="00AD2F05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>Date:</w:t>
      </w:r>
      <w:r w:rsidR="00F87434">
        <w:rPr>
          <w:rFonts w:eastAsia="Arial"/>
          <w:color w:val="000000"/>
        </w:rPr>
        <w:t>24/6/26</w:t>
      </w:r>
      <w:r w:rsidR="00440009" w:rsidRPr="00AD2F05">
        <w:rPr>
          <w:rFonts w:eastAsia="Arial"/>
          <w:color w:val="000000"/>
        </w:rPr>
        <w:t xml:space="preserve">                                                                         N</w:t>
      </w:r>
      <w:r w:rsidR="00440009" w:rsidRPr="00AD2F05">
        <w:rPr>
          <w:rFonts w:eastAsia="Arial"/>
        </w:rPr>
        <w:t>ame</w:t>
      </w:r>
      <w:r w:rsidR="00F87434">
        <w:rPr>
          <w:rFonts w:eastAsia="Arial"/>
        </w:rPr>
        <w:t>-</w:t>
      </w:r>
      <w:r w:rsidR="00703A2B">
        <w:rPr>
          <w:rFonts w:eastAsia="Arial"/>
        </w:rPr>
        <w:t>Mousum i Sultana</w:t>
      </w:r>
    </w:p>
    <w:sectPr w:rsidR="00525270" w:rsidRPr="00AD2F05" w:rsidSect="004400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7AF" w:rsidRDefault="009847AF">
      <w:r>
        <w:separator/>
      </w:r>
    </w:p>
  </w:endnote>
  <w:endnote w:type="continuationSeparator" w:id="1">
    <w:p w:rsidR="009847AF" w:rsidRDefault="00984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24" w:rsidRDefault="00A157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3A2B">
      <w:rPr>
        <w:noProof/>
        <w:color w:val="000000"/>
      </w:rPr>
      <w:t>3</w:t>
    </w:r>
    <w:r>
      <w:rPr>
        <w:color w:val="000000"/>
      </w:rPr>
      <w:fldChar w:fldCharType="end"/>
    </w:r>
  </w:p>
  <w:p w:rsidR="00A15724" w:rsidRDefault="00A157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7AF" w:rsidRDefault="009847AF">
      <w:r>
        <w:separator/>
      </w:r>
    </w:p>
  </w:footnote>
  <w:footnote w:type="continuationSeparator" w:id="1">
    <w:p w:rsidR="009847AF" w:rsidRDefault="00984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A67A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3063B"/>
    <w:multiLevelType w:val="hybridMultilevel"/>
    <w:tmpl w:val="75EE9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25718"/>
    <w:multiLevelType w:val="hybridMultilevel"/>
    <w:tmpl w:val="88128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1EC27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57D4B"/>
    <w:multiLevelType w:val="hybridMultilevel"/>
    <w:tmpl w:val="0834F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873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543CAA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A0871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B0975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803A0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E13E9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B16B6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C1535"/>
    <w:multiLevelType w:val="hybridMultilevel"/>
    <w:tmpl w:val="9FD0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F6A20"/>
    <w:multiLevelType w:val="hybridMultilevel"/>
    <w:tmpl w:val="D3D4093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70DB7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7"/>
  </w:num>
  <w:num w:numId="5">
    <w:abstractNumId w:val="15"/>
  </w:num>
  <w:num w:numId="6">
    <w:abstractNumId w:val="8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5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25678"/>
    <w:rsid w:val="00056167"/>
    <w:rsid w:val="000D00A1"/>
    <w:rsid w:val="0015443C"/>
    <w:rsid w:val="0019658A"/>
    <w:rsid w:val="00267C0C"/>
    <w:rsid w:val="00340D0E"/>
    <w:rsid w:val="00381563"/>
    <w:rsid w:val="003A61B3"/>
    <w:rsid w:val="003B1071"/>
    <w:rsid w:val="003F780E"/>
    <w:rsid w:val="004059AD"/>
    <w:rsid w:val="004251ED"/>
    <w:rsid w:val="00440009"/>
    <w:rsid w:val="00496CC1"/>
    <w:rsid w:val="004C402B"/>
    <w:rsid w:val="00525270"/>
    <w:rsid w:val="005829A1"/>
    <w:rsid w:val="005862A5"/>
    <w:rsid w:val="006279A4"/>
    <w:rsid w:val="0068070E"/>
    <w:rsid w:val="00690BBB"/>
    <w:rsid w:val="006F2237"/>
    <w:rsid w:val="00703A2B"/>
    <w:rsid w:val="007F2871"/>
    <w:rsid w:val="008B5954"/>
    <w:rsid w:val="008D17A9"/>
    <w:rsid w:val="008F0DC2"/>
    <w:rsid w:val="009536AD"/>
    <w:rsid w:val="009847AF"/>
    <w:rsid w:val="00A15724"/>
    <w:rsid w:val="00A23B6F"/>
    <w:rsid w:val="00A41D4B"/>
    <w:rsid w:val="00A75D4F"/>
    <w:rsid w:val="00AD0EE0"/>
    <w:rsid w:val="00AD2F05"/>
    <w:rsid w:val="00B80AB8"/>
    <w:rsid w:val="00BA7E78"/>
    <w:rsid w:val="00C345F3"/>
    <w:rsid w:val="00C95286"/>
    <w:rsid w:val="00CB30FC"/>
    <w:rsid w:val="00D14798"/>
    <w:rsid w:val="00D5395B"/>
    <w:rsid w:val="00E66AF7"/>
    <w:rsid w:val="00EC476A"/>
    <w:rsid w:val="00F460B4"/>
    <w:rsid w:val="00F87434"/>
    <w:rsid w:val="00F93F0E"/>
    <w:rsid w:val="00FC37AF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5829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829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829A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5829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829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829A1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5829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0B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2022-12-30T10:00:00Z</cp:lastPrinted>
  <dcterms:created xsi:type="dcterms:W3CDTF">2026-06-23T14:26:00Z</dcterms:created>
  <dcterms:modified xsi:type="dcterms:W3CDTF">2026-06-24T03:50:00Z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